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845E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扎兰屯职业学院</w:t>
      </w:r>
    </w:p>
    <w:p w14:paraId="7A8E954B">
      <w:pPr>
        <w:pStyle w:val="2"/>
        <w:keepNext w:val="0"/>
        <w:keepLines w:val="0"/>
        <w:pageBreakBefore w:val="0"/>
        <w:overflowPunct/>
        <w:topLinePunct w:val="0"/>
        <w:bidi w:val="0"/>
        <w:spacing w:line="600" w:lineRule="exact"/>
        <w:ind w:left="0" w:leftChars="0" w:firstLine="0" w:firstLineChars="0"/>
        <w:jc w:val="center"/>
        <w:rPr>
          <w:rFonts w:hint="default"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snapToGrid/>
          <w:color w:val="222222"/>
          <w:w w:val="95"/>
          <w:kern w:val="36"/>
          <w:sz w:val="52"/>
          <w:szCs w:val="52"/>
          <w:highlight w:val="none"/>
          <w:lang w:val="en-US" w:eastAsia="zh-CN"/>
        </w:rPr>
        <w:t>信息工程系耗材采购项目</w:t>
      </w:r>
    </w:p>
    <w:p w14:paraId="0416B2E1">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p>
    <w:p w14:paraId="4D08B884">
      <w:pPr>
        <w:pStyle w:val="2"/>
        <w:keepNext w:val="0"/>
        <w:keepLines w:val="0"/>
        <w:pageBreakBefore w:val="0"/>
        <w:overflowPunct/>
        <w:topLinePunct w:val="0"/>
        <w:bidi w:val="0"/>
        <w:spacing w:line="600" w:lineRule="exact"/>
        <w:rPr>
          <w:rFonts w:hint="eastAsia" w:ascii="方正小标宋简体" w:hAnsi="方正小标宋简体" w:eastAsia="方正小标宋简体" w:cs="方正小标宋简体"/>
          <w:lang w:val="en-US" w:eastAsia="zh-CN"/>
        </w:rPr>
      </w:pPr>
    </w:p>
    <w:p w14:paraId="43860083">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询价通知书</w:t>
      </w:r>
    </w:p>
    <w:p w14:paraId="4B3D7C6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黑体" w:hAnsi="黑体" w:eastAsia="黑体" w:cs="微软雅黑"/>
          <w:snapToGrid/>
          <w:color w:val="222222"/>
          <w:kern w:val="36"/>
          <w:sz w:val="52"/>
          <w:szCs w:val="52"/>
          <w:lang w:val="en-US" w:eastAsia="zh-CN"/>
        </w:rPr>
      </w:pPr>
    </w:p>
    <w:p w14:paraId="3AF26CB8">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p w14:paraId="6D0A53D1">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5"/>
        <w:gridCol w:w="4529"/>
      </w:tblGrid>
      <w:tr w14:paraId="467A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4530" w:type="dxa"/>
            <w:shd w:val="clear" w:color="auto" w:fill="D7D7D7" w:themeFill="background1" w:themeFillShade="D8"/>
            <w:vAlign w:val="center"/>
          </w:tcPr>
          <w:p w14:paraId="62D93E6B">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采购单位名称</w:t>
            </w:r>
          </w:p>
        </w:tc>
        <w:tc>
          <w:tcPr>
            <w:tcW w:w="4530" w:type="dxa"/>
            <w:shd w:val="clear" w:color="auto" w:fill="D7D7D7" w:themeFill="background1" w:themeFillShade="D8"/>
            <w:vAlign w:val="center"/>
          </w:tcPr>
          <w:p w14:paraId="3996F6B4">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扎兰屯职业学院</w:t>
            </w:r>
          </w:p>
        </w:tc>
      </w:tr>
      <w:tr w14:paraId="4DA0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shd w:val="clear" w:color="auto" w:fill="F1F1F1" w:themeFill="background1" w:themeFillShade="F2"/>
            <w:vAlign w:val="center"/>
          </w:tcPr>
          <w:p w14:paraId="3EF094CB">
            <w:pPr>
              <w:keepNext w:val="0"/>
              <w:keepLines w:val="0"/>
              <w:pageBreakBefore w:val="0"/>
              <w:widowControl/>
              <w:overflowPunct/>
              <w:topLinePunct w:val="0"/>
              <w:bidi w:val="0"/>
              <w:spacing w:line="600" w:lineRule="exact"/>
              <w:jc w:val="center"/>
              <w:rPr>
                <w:rFonts w:hint="default" w:ascii="宋体" w:hAnsi="宋体" w:eastAsia="宋体" w:cs="微软雅黑"/>
                <w:color w:val="222222"/>
                <w:kern w:val="0"/>
                <w:sz w:val="36"/>
                <w:szCs w:val="36"/>
                <w:vertAlign w:val="baseline"/>
                <w:lang w:val="en-US" w:eastAsia="zh-CN"/>
              </w:rPr>
            </w:pPr>
            <w:r>
              <w:rPr>
                <w:rFonts w:hint="eastAsia" w:ascii="宋体" w:hAnsi="宋体" w:cs="微软雅黑"/>
                <w:color w:val="222222"/>
                <w:kern w:val="0"/>
                <w:sz w:val="36"/>
                <w:szCs w:val="36"/>
                <w:vertAlign w:val="baseline"/>
                <w:lang w:val="en-US" w:eastAsia="zh-CN"/>
              </w:rPr>
              <w:t>项目编号</w:t>
            </w:r>
          </w:p>
        </w:tc>
        <w:tc>
          <w:tcPr>
            <w:tcW w:w="4530" w:type="dxa"/>
            <w:shd w:val="clear" w:color="auto" w:fill="F1F1F1" w:themeFill="background1" w:themeFillShade="F2"/>
            <w:vAlign w:val="center"/>
          </w:tcPr>
          <w:p w14:paraId="343E05F7">
            <w:pPr>
              <w:keepNext w:val="0"/>
              <w:keepLines w:val="0"/>
              <w:pageBreakBefore w:val="0"/>
              <w:widowControl/>
              <w:overflowPunct/>
              <w:topLinePunct w:val="0"/>
              <w:bidi w:val="0"/>
              <w:spacing w:line="600" w:lineRule="exact"/>
              <w:jc w:val="center"/>
              <w:rPr>
                <w:rFonts w:hint="default" w:ascii="宋体" w:hAnsi="宋体" w:eastAsia="仿宋_GB2312" w:cs="微软雅黑"/>
                <w:color w:val="222222"/>
                <w:kern w:val="0"/>
                <w:sz w:val="36"/>
                <w:szCs w:val="36"/>
                <w:vertAlign w:val="baseline"/>
                <w:lang w:val="en-US" w:eastAsia="zh-CN"/>
              </w:rPr>
            </w:pPr>
            <w:r>
              <w:rPr>
                <w:rFonts w:hint="eastAsia" w:ascii="仿宋_GB2312" w:hAnsi="仿宋_GB2312" w:eastAsia="仿宋_GB2312" w:cs="仿宋_GB2312"/>
                <w:sz w:val="32"/>
                <w:szCs w:val="32"/>
                <w:highlight w:val="none"/>
                <w:lang w:eastAsia="zh-CN"/>
              </w:rPr>
              <w:t>zltzyxy-2026-hw-00</w:t>
            </w:r>
            <w:r>
              <w:rPr>
                <w:rFonts w:hint="eastAsia" w:ascii="仿宋_GB2312" w:hAnsi="仿宋_GB2312" w:eastAsia="仿宋_GB2312" w:cs="仿宋_GB2312"/>
                <w:sz w:val="32"/>
                <w:szCs w:val="32"/>
                <w:highlight w:val="none"/>
                <w:lang w:val="en-US" w:eastAsia="zh-CN"/>
              </w:rPr>
              <w:t>20</w:t>
            </w:r>
          </w:p>
        </w:tc>
      </w:tr>
    </w:tbl>
    <w:p w14:paraId="4C1E3CE3">
      <w:pPr>
        <w:keepNext w:val="0"/>
        <w:keepLines w:val="0"/>
        <w:pageBreakBefore w:val="0"/>
        <w:overflowPunct/>
        <w:topLinePunct w:val="0"/>
        <w:bidi w:val="0"/>
        <w:spacing w:line="600" w:lineRule="exact"/>
        <w:rPr>
          <w:rFonts w:ascii="Arial"/>
          <w:sz w:val="21"/>
        </w:rPr>
      </w:pPr>
    </w:p>
    <w:p w14:paraId="692E558B">
      <w:pPr>
        <w:pStyle w:val="2"/>
        <w:keepNext w:val="0"/>
        <w:keepLines w:val="0"/>
        <w:pageBreakBefore w:val="0"/>
        <w:overflowPunct/>
        <w:topLinePunct w:val="0"/>
        <w:bidi w:val="0"/>
        <w:spacing w:line="600" w:lineRule="exact"/>
        <w:ind w:left="0" w:leftChars="0" w:firstLine="0" w:firstLineChars="0"/>
        <w:rPr>
          <w:rFonts w:ascii="Arial"/>
          <w:sz w:val="21"/>
        </w:rPr>
      </w:pPr>
    </w:p>
    <w:p w14:paraId="5DB0B30C">
      <w:pPr>
        <w:pStyle w:val="2"/>
        <w:keepNext w:val="0"/>
        <w:keepLines w:val="0"/>
        <w:pageBreakBefore w:val="0"/>
        <w:overflowPunct/>
        <w:topLinePunct w:val="0"/>
        <w:bidi w:val="0"/>
        <w:spacing w:line="600" w:lineRule="exact"/>
        <w:rPr>
          <w:rFonts w:ascii="Arial"/>
          <w:sz w:val="21"/>
        </w:rPr>
      </w:pPr>
    </w:p>
    <w:p w14:paraId="37BD69AE">
      <w:pPr>
        <w:pStyle w:val="2"/>
        <w:keepNext w:val="0"/>
        <w:keepLines w:val="0"/>
        <w:pageBreakBefore w:val="0"/>
        <w:overflowPunct/>
        <w:topLinePunct w:val="0"/>
        <w:bidi w:val="0"/>
        <w:spacing w:line="600" w:lineRule="exact"/>
        <w:rPr>
          <w:rFonts w:ascii="Arial"/>
          <w:sz w:val="21"/>
        </w:rPr>
      </w:pPr>
    </w:p>
    <w:p w14:paraId="71398B43">
      <w:pPr>
        <w:keepNext w:val="0"/>
        <w:keepLines w:val="0"/>
        <w:pageBreakBefore w:val="0"/>
        <w:overflowPunct/>
        <w:topLinePunct w:val="0"/>
        <w:bidi w:val="0"/>
        <w:spacing w:line="600" w:lineRule="exact"/>
        <w:rPr>
          <w:rFonts w:ascii="Arial"/>
          <w:sz w:val="21"/>
        </w:rPr>
      </w:pPr>
    </w:p>
    <w:p w14:paraId="0DC6EF77">
      <w:pPr>
        <w:keepNext w:val="0"/>
        <w:keepLines w:val="0"/>
        <w:pageBreakBefore w:val="0"/>
        <w:overflowPunct/>
        <w:topLinePunct w:val="0"/>
        <w:bidi w:val="0"/>
        <w:spacing w:before="82" w:line="600" w:lineRule="exact"/>
        <w:ind w:left="3577"/>
        <w:rPr>
          <w:rFonts w:ascii="宋体" w:hAnsi="宋体" w:eastAsia="宋体" w:cs="宋体"/>
          <w:sz w:val="19"/>
          <w:szCs w:val="19"/>
        </w:rPr>
      </w:pPr>
      <w:r>
        <w:rPr>
          <w:rFonts w:hint="eastAsia" w:ascii="宋体" w:hAnsi="宋体" w:eastAsia="微软雅黑" w:cs="Times New Roman"/>
          <w:b w:val="0"/>
          <w:bCs w:val="0"/>
          <w:snapToGrid/>
          <w:color w:val="222222"/>
          <w:kern w:val="0"/>
          <w:sz w:val="36"/>
          <w:szCs w:val="36"/>
          <w:lang w:val="en-US" w:eastAsia="zh-CN"/>
        </w:rPr>
        <w:t>2026年9月</w:t>
      </w:r>
    </w:p>
    <w:p w14:paraId="49E5A7C6">
      <w:pPr>
        <w:keepNext w:val="0"/>
        <w:keepLines w:val="0"/>
        <w:pageBreakBefore w:val="0"/>
        <w:overflowPunct/>
        <w:topLinePunct w:val="0"/>
        <w:bidi w:val="0"/>
        <w:spacing w:line="600" w:lineRule="exact"/>
        <w:rPr>
          <w:rFonts w:ascii="宋体" w:hAnsi="宋体" w:eastAsia="宋体" w:cs="宋体"/>
          <w:sz w:val="19"/>
          <w:szCs w:val="19"/>
        </w:rPr>
        <w:sectPr>
          <w:pgSz w:w="11900" w:h="16840"/>
          <w:pgMar w:top="2098" w:right="1531" w:bottom="1871" w:left="1531" w:header="0" w:footer="0" w:gutter="0"/>
          <w:cols w:space="0" w:num="1"/>
          <w:rtlGutter w:val="0"/>
          <w:docGrid w:linePitch="0" w:charSpace="0"/>
        </w:sectPr>
      </w:pPr>
    </w:p>
    <w:p w14:paraId="245DE7DB">
      <w:pPr>
        <w:pStyle w:val="3"/>
        <w:keepNext w:val="0"/>
        <w:keepLines w:val="0"/>
        <w:pageBreakBefore w:val="0"/>
        <w:overflowPunct/>
        <w:topLinePunct w:val="0"/>
        <w:bidi w:val="0"/>
        <w:spacing w:before="56" w:line="600" w:lineRule="exact"/>
        <w:jc w:val="center"/>
        <w:rPr>
          <w:sz w:val="28"/>
          <w:szCs w:val="28"/>
        </w:rPr>
      </w:pPr>
      <w:r>
        <w:rPr>
          <w:rFonts w:hint="eastAsia" w:ascii="黑体" w:hAnsi="黑体" w:eastAsia="黑体" w:cs="微软雅黑"/>
          <w:b w:val="0"/>
          <w:bCs/>
          <w:snapToGrid/>
          <w:color w:val="222222"/>
          <w:kern w:val="0"/>
          <w:sz w:val="32"/>
          <w:szCs w:val="32"/>
          <w:lang w:val="en-US" w:eastAsia="zh-CN" w:bidi="ar-SA"/>
        </w:rPr>
        <w:t>第一章 询价邀请</w:t>
      </w:r>
    </w:p>
    <w:p w14:paraId="08FE0B3D">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扎兰屯职业学院，采用询价方式组织</w:t>
      </w:r>
      <w:r>
        <w:rPr>
          <w:rFonts w:hint="eastAsia" w:ascii="仿宋_GB2312" w:hAnsi="仿宋_GB2312" w:eastAsia="仿宋_GB2312" w:cs="仿宋_GB2312"/>
          <w:spacing w:val="1"/>
          <w:sz w:val="32"/>
          <w:szCs w:val="32"/>
          <w:lang w:val="en-US" w:eastAsia="zh-CN"/>
        </w:rPr>
        <w:t>信息工程系耗材采购项目</w:t>
      </w:r>
      <w:r>
        <w:rPr>
          <w:rFonts w:hint="eastAsia" w:ascii="仿宋_GB2312" w:hAnsi="仿宋_GB2312" w:eastAsia="仿宋_GB2312" w:cs="仿宋_GB2312"/>
          <w:snapToGrid/>
          <w:color w:val="auto"/>
          <w:kern w:val="0"/>
          <w:sz w:val="32"/>
          <w:szCs w:val="32"/>
          <w:lang w:val="en-US" w:eastAsia="zh-CN" w:bidi="ar-SA"/>
        </w:rPr>
        <w:t>。欢迎符合资格条件的供应商参加投标。</w:t>
      </w:r>
    </w:p>
    <w:p w14:paraId="73EF5F85">
      <w:pPr>
        <w:pStyle w:val="3"/>
        <w:keepNext w:val="0"/>
        <w:keepLines w:val="0"/>
        <w:pageBreakBefore w:val="0"/>
        <w:overflowPunct/>
        <w:topLinePunct w:val="0"/>
        <w:bidi w:val="0"/>
        <w:spacing w:line="600" w:lineRule="exact"/>
        <w:ind w:left="4"/>
        <w:rPr>
          <w:rFonts w:hint="eastAsia" w:ascii="楷体_GB2312" w:hAnsi="楷体_GB2312" w:eastAsia="楷体_GB2312" w:cs="楷体_GB2312"/>
          <w:sz w:val="32"/>
          <w:szCs w:val="32"/>
        </w:rPr>
      </w:pPr>
      <w:r>
        <w:rPr>
          <w:rFonts w:hint="eastAsia" w:ascii="楷体_GB2312" w:hAnsi="楷体_GB2312" w:eastAsia="楷体_GB2312" w:cs="楷体_GB2312"/>
          <w:spacing w:val="5"/>
          <w:sz w:val="32"/>
          <w:szCs w:val="32"/>
        </w:rPr>
        <w:t>一</w:t>
      </w:r>
      <w:r>
        <w:rPr>
          <w:rFonts w:hint="eastAsia" w:ascii="楷体_GB2312" w:hAnsi="楷体_GB2312" w:eastAsia="楷体_GB2312" w:cs="楷体_GB2312"/>
          <w:spacing w:val="-56"/>
          <w:sz w:val="32"/>
          <w:szCs w:val="32"/>
        </w:rPr>
        <w:t xml:space="preserve"> </w:t>
      </w:r>
      <w:r>
        <w:rPr>
          <w:rFonts w:hint="eastAsia" w:ascii="楷体_GB2312" w:hAnsi="楷体_GB2312" w:eastAsia="楷体_GB2312" w:cs="楷体_GB2312"/>
          <w:b/>
          <w:bCs/>
          <w:spacing w:val="5"/>
          <w:sz w:val="32"/>
          <w:szCs w:val="32"/>
        </w:rPr>
        <w:t>.</w:t>
      </w:r>
      <w:r>
        <w:rPr>
          <w:rFonts w:hint="eastAsia" w:ascii="楷体_GB2312" w:hAnsi="楷体_GB2312" w:eastAsia="楷体_GB2312" w:cs="楷体_GB2312"/>
          <w:spacing w:val="5"/>
          <w:sz w:val="32"/>
          <w:szCs w:val="32"/>
        </w:rPr>
        <w:t>项目概述</w:t>
      </w:r>
    </w:p>
    <w:p w14:paraId="4974A6CB">
      <w:pPr>
        <w:pStyle w:val="3"/>
        <w:keepNext w:val="0"/>
        <w:keepLines w:val="0"/>
        <w:pageBreakBefore w:val="0"/>
        <w:overflowPunct/>
        <w:topLinePunct w:val="0"/>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1.名称与编号</w:t>
      </w:r>
    </w:p>
    <w:p w14:paraId="21D8CCC4">
      <w:pPr>
        <w:pStyle w:val="3"/>
        <w:keepNext w:val="0"/>
        <w:keepLines w:val="0"/>
        <w:pageBreakBefore w:val="0"/>
        <w:overflowPunct/>
        <w:topLinePunct w:val="0"/>
        <w:bidi w:val="0"/>
        <w:spacing w:line="600" w:lineRule="exact"/>
        <w:rPr>
          <w:rFonts w:hint="eastAsia" w:ascii="仿宋_GB2312" w:hAnsi="仿宋_GB2312" w:eastAsia="仿宋_GB2312" w:cs="仿宋_GB2312"/>
          <w:spacing w:val="1"/>
          <w:sz w:val="32"/>
          <w:szCs w:val="32"/>
          <w:highlight w:val="none"/>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1"/>
          <w:sz w:val="32"/>
          <w:szCs w:val="32"/>
          <w:highlight w:val="none"/>
          <w:lang w:val="en-US" w:eastAsia="zh-CN"/>
        </w:rPr>
        <w:t>信息工程系耗材采购项目</w:t>
      </w:r>
    </w:p>
    <w:p w14:paraId="7EF5E164">
      <w:pPr>
        <w:keepNext w:val="0"/>
        <w:keepLines w:val="0"/>
        <w:pageBreakBefore w:val="0"/>
        <w:overflowPunct/>
        <w:topLinePunct w:val="0"/>
        <w:bidi w:val="0"/>
        <w:spacing w:before="66" w:line="600" w:lineRule="exact"/>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spacing w:val="-2"/>
          <w:sz w:val="32"/>
          <w:szCs w:val="32"/>
          <w:highlight w:val="none"/>
        </w:rPr>
        <w:t>询价通知书编号：</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zltzyxy-2026-hw-00</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20</w:t>
      </w:r>
    </w:p>
    <w:p w14:paraId="385C6BA5">
      <w:pPr>
        <w:keepNext w:val="0"/>
        <w:keepLines w:val="0"/>
        <w:pageBreakBefore w:val="0"/>
        <w:overflowPunct/>
        <w:topLinePunct w:val="0"/>
        <w:bidi w:val="0"/>
        <w:spacing w:before="66" w:line="600" w:lineRule="exact"/>
      </w:pPr>
      <w:r>
        <w:rPr>
          <w:rFonts w:hint="eastAsia" w:ascii="仿宋_GB2312" w:hAnsi="仿宋_GB2312" w:eastAsia="仿宋_GB2312" w:cs="仿宋_GB2312"/>
          <w:spacing w:val="1"/>
          <w:sz w:val="32"/>
          <w:szCs w:val="32"/>
          <w:lang w:val="en-US" w:eastAsia="zh-CN"/>
        </w:rPr>
        <w:t>2. 内容及分包情况（技术规格、参数及要求）</w:t>
      </w:r>
    </w:p>
    <w:p w14:paraId="7B1D60FA">
      <w:pPr>
        <w:keepNext w:val="0"/>
        <w:keepLines w:val="0"/>
        <w:pageBreakBefore w:val="0"/>
        <w:overflowPunct/>
        <w:topLinePunct w:val="0"/>
        <w:bidi w:val="0"/>
        <w:spacing w:before="3" w:line="600" w:lineRule="exact"/>
      </w:pPr>
    </w:p>
    <w:tbl>
      <w:tblPr>
        <w:tblStyle w:val="10"/>
        <w:tblW w:w="8757"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570"/>
        <w:gridCol w:w="2637"/>
        <w:gridCol w:w="570"/>
        <w:gridCol w:w="1785"/>
        <w:gridCol w:w="3195"/>
      </w:tblGrid>
      <w:tr w14:paraId="1C5C40B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shd w:val="clear" w:color="auto" w:fill="EEEEEE"/>
            <w:vAlign w:val="top"/>
          </w:tcPr>
          <w:p w14:paraId="778EF320">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3"/>
                <w:sz w:val="32"/>
                <w:szCs w:val="32"/>
                <w:shd w:val="clear" w:color="auto" w:fill="auto"/>
              </w:rPr>
              <w:t>包号</w:t>
            </w:r>
          </w:p>
        </w:tc>
        <w:tc>
          <w:tcPr>
            <w:tcW w:w="2637" w:type="dxa"/>
            <w:shd w:val="clear" w:color="auto" w:fill="EEEEEE"/>
            <w:vAlign w:val="top"/>
          </w:tcPr>
          <w:p w14:paraId="31432E45">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7"/>
                <w:sz w:val="32"/>
                <w:szCs w:val="32"/>
                <w:shd w:val="clear" w:color="auto" w:fill="auto"/>
                <w:lang w:val="en-US" w:eastAsia="zh-CN"/>
              </w:rPr>
              <w:t>项目</w:t>
            </w:r>
            <w:r>
              <w:rPr>
                <w:rFonts w:hint="eastAsia" w:ascii="仿宋_GB2312" w:hAnsi="仿宋_GB2312" w:eastAsia="仿宋_GB2312" w:cs="仿宋_GB2312"/>
                <w:color w:val="auto"/>
                <w:spacing w:val="7"/>
                <w:sz w:val="32"/>
                <w:szCs w:val="32"/>
                <w:shd w:val="clear" w:color="auto" w:fill="auto"/>
              </w:rPr>
              <w:t>名称</w:t>
            </w:r>
          </w:p>
        </w:tc>
        <w:tc>
          <w:tcPr>
            <w:tcW w:w="570" w:type="dxa"/>
            <w:shd w:val="clear" w:color="auto" w:fill="EEEEEE"/>
            <w:vAlign w:val="top"/>
          </w:tcPr>
          <w:p w14:paraId="0D657F88">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2"/>
                <w:sz w:val="32"/>
                <w:szCs w:val="32"/>
                <w:shd w:val="clear" w:color="auto" w:fill="auto"/>
              </w:rPr>
              <w:t>数量</w:t>
            </w:r>
          </w:p>
        </w:tc>
        <w:tc>
          <w:tcPr>
            <w:tcW w:w="1785" w:type="dxa"/>
            <w:shd w:val="clear" w:color="auto" w:fill="EEEEEE"/>
            <w:vAlign w:val="top"/>
          </w:tcPr>
          <w:p w14:paraId="5CFC45D9">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8"/>
                <w:sz w:val="32"/>
                <w:szCs w:val="32"/>
                <w:shd w:val="clear" w:color="auto" w:fill="auto"/>
              </w:rPr>
              <w:t>采购需求</w:t>
            </w:r>
          </w:p>
        </w:tc>
        <w:tc>
          <w:tcPr>
            <w:tcW w:w="3195" w:type="dxa"/>
            <w:shd w:val="clear" w:color="auto" w:fill="EEEEEE"/>
            <w:vAlign w:val="top"/>
          </w:tcPr>
          <w:p w14:paraId="51101CCA">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pacing w:val="9"/>
                <w:sz w:val="32"/>
                <w:szCs w:val="32"/>
                <w:shd w:val="clear" w:color="auto" w:fill="auto"/>
              </w:rPr>
              <w:t>预算金额</w:t>
            </w:r>
            <w:r>
              <w:rPr>
                <w:rFonts w:hint="eastAsia" w:ascii="仿宋_GB2312" w:hAnsi="仿宋_GB2312" w:eastAsia="仿宋_GB2312" w:cs="仿宋_GB2312"/>
                <w:color w:val="auto"/>
                <w:spacing w:val="9"/>
                <w:sz w:val="32"/>
                <w:szCs w:val="32"/>
                <w:shd w:val="clear" w:color="auto" w:fill="auto"/>
                <w:lang w:eastAsia="zh-CN"/>
              </w:rPr>
              <w:t>（</w:t>
            </w:r>
            <w:r>
              <w:rPr>
                <w:rFonts w:hint="eastAsia" w:ascii="仿宋_GB2312" w:hAnsi="仿宋_GB2312" w:eastAsia="仿宋_GB2312" w:cs="仿宋_GB2312"/>
                <w:color w:val="auto"/>
                <w:spacing w:val="9"/>
                <w:sz w:val="32"/>
                <w:szCs w:val="32"/>
                <w:shd w:val="clear" w:color="auto" w:fill="auto"/>
                <w:lang w:val="en-US" w:eastAsia="zh-CN"/>
              </w:rPr>
              <w:t>元</w:t>
            </w:r>
            <w:r>
              <w:rPr>
                <w:rFonts w:hint="eastAsia" w:ascii="仿宋_GB2312" w:hAnsi="仿宋_GB2312" w:eastAsia="仿宋_GB2312" w:cs="仿宋_GB2312"/>
                <w:color w:val="auto"/>
                <w:spacing w:val="9"/>
                <w:sz w:val="32"/>
                <w:szCs w:val="32"/>
                <w:shd w:val="clear" w:color="auto" w:fill="auto"/>
                <w:lang w:eastAsia="zh-CN"/>
              </w:rPr>
              <w:t>）</w:t>
            </w:r>
          </w:p>
        </w:tc>
      </w:tr>
      <w:tr w14:paraId="70EB48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vAlign w:val="top"/>
          </w:tcPr>
          <w:p w14:paraId="1A67000E">
            <w:pPr>
              <w:keepNext w:val="0"/>
              <w:keepLines w:val="0"/>
              <w:pageBreakBefore w:val="0"/>
              <w:overflowPunct/>
              <w:topLinePunct w:val="0"/>
              <w:bidi w:val="0"/>
              <w:spacing w:before="98" w:line="600" w:lineRule="exact"/>
              <w:ind w:firstLine="320" w:firstLineChars="100"/>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1</w:t>
            </w:r>
          </w:p>
        </w:tc>
        <w:tc>
          <w:tcPr>
            <w:tcW w:w="2637" w:type="dxa"/>
            <w:vAlign w:val="top"/>
          </w:tcPr>
          <w:p w14:paraId="571B2EDE">
            <w:pPr>
              <w:keepNext w:val="0"/>
              <w:keepLines w:val="0"/>
              <w:pageBreakBefore w:val="0"/>
              <w:overflowPunct/>
              <w:topLinePunct w:val="0"/>
              <w:bidi w:val="0"/>
              <w:spacing w:before="76" w:line="60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spacing w:val="1"/>
                <w:sz w:val="32"/>
                <w:szCs w:val="32"/>
                <w:highlight w:val="none"/>
                <w:lang w:val="en-US" w:eastAsia="zh-CN"/>
              </w:rPr>
              <w:t>信息工程系耗材采购项目</w:t>
            </w:r>
          </w:p>
        </w:tc>
        <w:tc>
          <w:tcPr>
            <w:tcW w:w="570" w:type="dxa"/>
            <w:vAlign w:val="top"/>
          </w:tcPr>
          <w:p w14:paraId="0893B60E">
            <w:pPr>
              <w:keepNext w:val="0"/>
              <w:keepLines w:val="0"/>
              <w:pageBreakBefore w:val="0"/>
              <w:overflowPunct/>
              <w:topLinePunct w:val="0"/>
              <w:bidi w:val="0"/>
              <w:spacing w:before="98" w:line="600" w:lineRule="exact"/>
              <w:jc w:val="both"/>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1包</w:t>
            </w:r>
          </w:p>
        </w:tc>
        <w:tc>
          <w:tcPr>
            <w:tcW w:w="1785" w:type="dxa"/>
            <w:vAlign w:val="top"/>
          </w:tcPr>
          <w:p w14:paraId="0957F7C7">
            <w:pPr>
              <w:pStyle w:val="3"/>
              <w:keepNext w:val="0"/>
              <w:keepLines w:val="0"/>
              <w:pageBreakBefore w:val="0"/>
              <w:overflowPunct/>
              <w:topLinePunct w:val="0"/>
              <w:bidi w:val="0"/>
              <w:spacing w:before="5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详见询价通知书第四</w:t>
            </w:r>
            <w:r>
              <w:rPr>
                <w:rFonts w:hint="eastAsia" w:ascii="仿宋_GB2312" w:hAnsi="仿宋_GB2312" w:eastAsia="仿宋_GB2312" w:cs="仿宋_GB2312"/>
                <w:color w:val="auto"/>
                <w:sz w:val="32"/>
                <w:szCs w:val="32"/>
                <w:shd w:val="clear" w:color="auto" w:fill="auto"/>
                <w:lang w:val="en-US" w:eastAsia="zh-CN"/>
              </w:rPr>
              <w:t>章：</w:t>
            </w:r>
            <w:r>
              <w:rPr>
                <w:rFonts w:hint="eastAsia" w:ascii="仿宋_GB2312" w:hAnsi="仿宋_GB2312" w:eastAsia="仿宋_GB2312" w:cs="仿宋_GB2312"/>
                <w:color w:val="auto"/>
                <w:sz w:val="32"/>
                <w:szCs w:val="32"/>
                <w:shd w:val="clear" w:color="auto" w:fill="auto"/>
              </w:rPr>
              <w:t>采购内容与技术要求</w:t>
            </w:r>
          </w:p>
          <w:p w14:paraId="7F21CBFA">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p>
        </w:tc>
        <w:tc>
          <w:tcPr>
            <w:tcW w:w="3195" w:type="dxa"/>
            <w:shd w:val="clear" w:color="auto" w:fill="auto"/>
            <w:vAlign w:val="center"/>
          </w:tcPr>
          <w:p w14:paraId="7223DCD7">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auto"/>
                <w:kern w:val="0"/>
                <w:sz w:val="32"/>
                <w:szCs w:val="32"/>
                <w:u w:val="none"/>
                <w:shd w:val="clear" w:color="auto" w:fill="auto"/>
                <w:lang w:val="en-US" w:eastAsia="en-US" w:bidi="ar-SA"/>
              </w:rPr>
            </w:pPr>
            <w:r>
              <w:rPr>
                <w:rFonts w:hint="eastAsia" w:ascii="仿宋_GB2312" w:hAnsi="仿宋_GB2312" w:eastAsia="仿宋_GB2312" w:cs="仿宋_GB2312"/>
                <w:snapToGrid w:val="0"/>
                <w:color w:val="auto"/>
                <w:kern w:val="0"/>
                <w:sz w:val="32"/>
                <w:szCs w:val="32"/>
                <w:shd w:val="clear" w:color="auto" w:fill="auto"/>
                <w:lang w:val="en-US" w:eastAsia="zh-CN" w:bidi="ar-SA"/>
              </w:rPr>
              <w:t>采购包1：101151.36</w:t>
            </w:r>
            <w:bookmarkStart w:id="0" w:name="_GoBack"/>
            <w:bookmarkEnd w:id="0"/>
          </w:p>
        </w:tc>
      </w:tr>
    </w:tbl>
    <w:p w14:paraId="4B8F3945">
      <w:pPr>
        <w:pStyle w:val="3"/>
        <w:keepNext w:val="0"/>
        <w:keepLines w:val="0"/>
        <w:pageBreakBefore w:val="0"/>
        <w:overflowPunct/>
        <w:topLinePunct w:val="0"/>
        <w:bidi w:val="0"/>
        <w:spacing w:line="600" w:lineRule="exact"/>
        <w:ind w:left="4"/>
        <w:rPr>
          <w:rFonts w:hint="eastAsia" w:ascii="楷体_GB2312" w:hAnsi="楷体_GB2312" w:eastAsia="楷体_GB2312" w:cs="楷体_GB2312"/>
          <w:spacing w:val="5"/>
          <w:sz w:val="32"/>
          <w:szCs w:val="32"/>
        </w:rPr>
      </w:pPr>
      <w:r>
        <w:rPr>
          <w:rFonts w:hint="eastAsia" w:ascii="楷体_GB2312" w:hAnsi="楷体_GB2312" w:eastAsia="楷体_GB2312" w:cs="楷体_GB2312"/>
          <w:spacing w:val="5"/>
          <w:sz w:val="32"/>
          <w:szCs w:val="32"/>
        </w:rPr>
        <w:t>二 .供应商的资格要求</w:t>
      </w:r>
    </w:p>
    <w:p w14:paraId="00187462">
      <w:pPr>
        <w:pStyle w:val="3"/>
        <w:keepNext w:val="0"/>
        <w:keepLines w:val="0"/>
        <w:pageBreakBefore w:val="0"/>
        <w:numPr>
          <w:ilvl w:val="0"/>
          <w:numId w:val="1"/>
        </w:numPr>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供应商应符合《中华人民共和国政府采购法》第二十二条规定的条件。</w:t>
      </w:r>
    </w:p>
    <w:p w14:paraId="1A04469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（1）具有独立承担民事责任的能力；</w:t>
      </w:r>
    </w:p>
    <w:p w14:paraId="758F8F6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（2）具有良好的商业信誉和健全的财务会计制度；</w:t>
      </w:r>
    </w:p>
    <w:p w14:paraId="5687853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（3）具有履行合同所必需的专业技术能力；</w:t>
      </w:r>
    </w:p>
    <w:p w14:paraId="392B102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（4）有依法缴纳税收和社会保障资金的良好记录；</w:t>
      </w:r>
    </w:p>
    <w:p w14:paraId="7E90FEE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（5）参加政府采购活动前三年内，在经营活动中没有重大违法记录；</w:t>
      </w:r>
    </w:p>
    <w:p w14:paraId="65FC81E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lang w:val="en-US" w:eastAsia="zh-CN"/>
        </w:rPr>
      </w:pPr>
      <w:r>
        <w:rPr>
          <w:rFonts w:hint="eastAsia" w:ascii="仿宋_GB2312" w:hAnsi="仿宋_GB2312" w:eastAsia="仿宋_GB2312" w:cs="仿宋_GB2312"/>
          <w:snapToGrid/>
          <w:color w:val="auto"/>
          <w:kern w:val="0"/>
          <w:sz w:val="32"/>
          <w:szCs w:val="32"/>
          <w:lang w:val="en-US" w:eastAsia="zh-CN" w:bidi="ar-SA"/>
        </w:rPr>
        <w:t>（6）法律、行政法规规定的其他条件。</w:t>
      </w:r>
    </w:p>
    <w:p w14:paraId="37AF14CB">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2.到提交响应文件的截止时间，供应商未被列入失信被执行人、重大税收违法案件当事人名单、政府采购严重违法失信 行为记录名单。（以通过查询“信用中国”网站和“中国政府采购网网站”的信用记录内容为准。）</w:t>
      </w:r>
    </w:p>
    <w:p w14:paraId="5BAF3E8E">
      <w:pPr>
        <w:pStyle w:val="3"/>
        <w:keepNext w:val="0"/>
        <w:keepLines w:val="0"/>
        <w:pageBreakBefore w:val="0"/>
        <w:overflowPunct/>
        <w:topLinePunct w:val="0"/>
        <w:bidi w:val="0"/>
        <w:spacing w:line="600" w:lineRule="exact"/>
        <w:ind w:left="9" w:right="169" w:firstLine="501"/>
        <w:rPr>
          <w:rFonts w:hint="default"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3.其他资质要求：</w:t>
      </w:r>
    </w:p>
    <w:p w14:paraId="2BAB38FE">
      <w:pPr>
        <w:pStyle w:val="3"/>
        <w:keepNext w:val="0"/>
        <w:keepLines w:val="0"/>
        <w:pageBreakBefore w:val="0"/>
        <w:overflowPunct/>
        <w:topLinePunct w:val="0"/>
        <w:bidi w:val="0"/>
        <w:spacing w:line="600" w:lineRule="exact"/>
        <w:rPr>
          <w:rFonts w:ascii="Arial"/>
          <w:sz w:val="21"/>
        </w:rPr>
      </w:pPr>
      <w:r>
        <w:rPr>
          <w:rFonts w:hint="eastAsia" w:ascii="仿宋_GB2312" w:hAnsi="仿宋_GB2312" w:eastAsia="仿宋_GB2312" w:cs="仿宋_GB2312"/>
          <w:snapToGrid/>
          <w:color w:val="auto"/>
          <w:kern w:val="0"/>
          <w:sz w:val="32"/>
          <w:szCs w:val="32"/>
          <w:lang w:val="en-US" w:eastAsia="zh-CN" w:bidi="ar-SA"/>
        </w:rPr>
        <w:t>无</w:t>
      </w:r>
    </w:p>
    <w:p w14:paraId="751ADE48">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z w:val="32"/>
          <w:szCs w:val="32"/>
        </w:rPr>
      </w:pPr>
      <w:r>
        <w:rPr>
          <w:rFonts w:hint="eastAsia" w:ascii="楷体_GB2312" w:hAnsi="楷体_GB2312" w:eastAsia="楷体_GB2312" w:cs="楷体_GB2312"/>
          <w:spacing w:val="11"/>
          <w:sz w:val="32"/>
          <w:szCs w:val="32"/>
        </w:rPr>
        <w:t>三</w:t>
      </w:r>
      <w:r>
        <w:rPr>
          <w:rFonts w:hint="eastAsia" w:ascii="楷体_GB2312" w:hAnsi="楷体_GB2312" w:eastAsia="楷体_GB2312" w:cs="楷体_GB2312"/>
          <w:spacing w:val="-53"/>
          <w:sz w:val="32"/>
          <w:szCs w:val="32"/>
        </w:rPr>
        <w:t xml:space="preserve"> </w:t>
      </w:r>
      <w:r>
        <w:rPr>
          <w:rFonts w:hint="eastAsia" w:ascii="楷体_GB2312" w:hAnsi="楷体_GB2312" w:eastAsia="楷体_GB2312" w:cs="楷体_GB2312"/>
          <w:b/>
          <w:bCs/>
          <w:spacing w:val="11"/>
          <w:sz w:val="32"/>
          <w:szCs w:val="32"/>
        </w:rPr>
        <w:t>.</w:t>
      </w:r>
      <w:r>
        <w:rPr>
          <w:rFonts w:hint="eastAsia" w:ascii="楷体_GB2312" w:hAnsi="楷体_GB2312" w:eastAsia="楷体_GB2312" w:cs="楷体_GB2312"/>
          <w:spacing w:val="11"/>
          <w:sz w:val="32"/>
          <w:szCs w:val="32"/>
        </w:rPr>
        <w:t>获取询价通知书的时间、地点、方式</w:t>
      </w:r>
    </w:p>
    <w:p w14:paraId="2B8A43C9">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2"/>
          <w:sz w:val="32"/>
          <w:szCs w:val="32"/>
        </w:rPr>
        <w:t>获取询价通知书的</w:t>
      </w:r>
      <w:r>
        <w:rPr>
          <w:rFonts w:hint="eastAsia" w:ascii="仿宋_GB2312" w:hAnsi="仿宋_GB2312" w:eastAsia="仿宋_GB2312" w:cs="仿宋_GB2312"/>
          <w:spacing w:val="-2"/>
          <w:sz w:val="32"/>
          <w:szCs w:val="32"/>
          <w:lang w:val="en-US" w:eastAsia="zh-CN"/>
        </w:rPr>
        <w:t>时间</w:t>
      </w:r>
      <w:r>
        <w:rPr>
          <w:rFonts w:hint="eastAsia" w:ascii="仿宋_GB2312" w:hAnsi="仿宋_GB2312" w:eastAsia="仿宋_GB2312" w:cs="仿宋_GB2312"/>
          <w:spacing w:val="-2"/>
          <w:sz w:val="32"/>
          <w:szCs w:val="32"/>
        </w:rPr>
        <w:t>：详见询价公告；</w:t>
      </w:r>
      <w:r>
        <w:rPr>
          <w:rFonts w:hint="eastAsia" w:ascii="仿宋_GB2312" w:hAnsi="仿宋_GB2312" w:eastAsia="仿宋_GB2312" w:cs="仿宋_GB2312"/>
          <w:spacing w:val="15"/>
          <w:sz w:val="32"/>
          <w:szCs w:val="32"/>
        </w:rPr>
        <w:t xml:space="preserve"> </w:t>
      </w:r>
    </w:p>
    <w:p w14:paraId="4C68DCAD">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获取询价通知书的地点：</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2"/>
          <w:sz w:val="32"/>
          <w:szCs w:val="32"/>
        </w:rPr>
        <w:t>；</w:t>
      </w:r>
    </w:p>
    <w:p w14:paraId="0182BAAA">
      <w:pPr>
        <w:pStyle w:val="3"/>
        <w:keepNext w:val="0"/>
        <w:keepLines w:val="0"/>
        <w:pageBreakBefore w:val="0"/>
        <w:overflowPunct/>
        <w:topLinePunct w:val="0"/>
        <w:bidi w:val="0"/>
        <w:spacing w:before="1" w:line="600" w:lineRule="exact"/>
        <w:ind w:right="97"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获取询价通知书的方式：供应商可从</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1"/>
          <w:sz w:val="32"/>
          <w:szCs w:val="32"/>
        </w:rPr>
        <w:t>获取询价通知书。</w:t>
      </w:r>
    </w:p>
    <w:p w14:paraId="7B9B205D">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四.询价通知书售价</w:t>
      </w:r>
    </w:p>
    <w:p w14:paraId="7E6D48A2">
      <w:pPr>
        <w:pStyle w:val="3"/>
        <w:keepNext w:val="0"/>
        <w:keepLines w:val="0"/>
        <w:pageBreakBefore w:val="0"/>
        <w:overflowPunct/>
        <w:topLinePunct w:val="0"/>
        <w:bidi w:val="0"/>
        <w:spacing w:before="2" w:line="600" w:lineRule="exact"/>
        <w:ind w:right="1" w:firstLine="652" w:firstLineChars="200"/>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本次询价通知书的售价为</w:t>
      </w:r>
      <w:r>
        <w:rPr>
          <w:rFonts w:hint="eastAsia" w:ascii="仿宋_GB2312" w:hAnsi="仿宋_GB2312" w:eastAsia="仿宋_GB2312" w:cs="仿宋_GB2312"/>
          <w:spacing w:val="3"/>
          <w:sz w:val="32"/>
          <w:szCs w:val="32"/>
          <w:lang w:val="en-US" w:eastAsia="zh-CN"/>
        </w:rPr>
        <w:t>0</w:t>
      </w:r>
      <w:r>
        <w:rPr>
          <w:rFonts w:hint="eastAsia" w:ascii="仿宋_GB2312" w:hAnsi="仿宋_GB2312" w:eastAsia="仿宋_GB2312" w:cs="仿宋_GB2312"/>
          <w:spacing w:val="3"/>
          <w:sz w:val="32"/>
          <w:szCs w:val="32"/>
        </w:rPr>
        <w:t>元人民币。</w:t>
      </w:r>
    </w:p>
    <w:p w14:paraId="32AF8449">
      <w:pPr>
        <w:pStyle w:val="3"/>
        <w:keepNext w:val="0"/>
        <w:keepLines w:val="0"/>
        <w:pageBreakBefore w:val="0"/>
        <w:overflowPunct/>
        <w:topLinePunct w:val="0"/>
        <w:bidi w:val="0"/>
        <w:spacing w:before="83" w:line="600" w:lineRule="exact"/>
        <w:ind w:left="1"/>
        <w:rPr>
          <w:rFonts w:hint="default"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五、递交投标（响应）文件截止时间、开标时间及地点：</w:t>
      </w:r>
    </w:p>
    <w:p w14:paraId="00DFCE9D">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递交投标（响应）文件截止时间：</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6114BAD0">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投标地点：</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0F8170B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开标时间：详见询价公告</w:t>
      </w:r>
    </w:p>
    <w:p w14:paraId="747104C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开标地点：</w:t>
      </w:r>
      <w:r>
        <w:rPr>
          <w:rFonts w:hint="eastAsia" w:ascii="仿宋_GB2312" w:hAnsi="仿宋_GB2312" w:eastAsia="仿宋_GB2312" w:cs="仿宋_GB2312"/>
          <w:spacing w:val="1"/>
          <w:sz w:val="32"/>
          <w:szCs w:val="32"/>
          <w:lang w:val="en-US" w:eastAsia="zh-CN"/>
        </w:rPr>
        <w:t>扎兰屯职业学院实验楼一楼101开标室</w:t>
      </w:r>
    </w:p>
    <w:p w14:paraId="069910C2">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六、联系方式：</w:t>
      </w:r>
    </w:p>
    <w:p w14:paraId="692C8E1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采购单位名称：扎兰屯职业学院</w:t>
      </w:r>
    </w:p>
    <w:p w14:paraId="00FAE50C">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地址：扎兰屯市绿林街一号</w:t>
      </w:r>
    </w:p>
    <w:p w14:paraId="30B94E5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联系人：吕金龙</w:t>
      </w:r>
    </w:p>
    <w:p w14:paraId="13FF1849">
      <w:pPr>
        <w:pStyle w:val="3"/>
        <w:keepNext w:val="0"/>
        <w:keepLines w:val="0"/>
        <w:pageBreakBefore w:val="0"/>
        <w:overflowPunct/>
        <w:topLinePunct w:val="0"/>
        <w:bidi w:val="0"/>
        <w:spacing w:before="2" w:line="600" w:lineRule="exact"/>
        <w:ind w:right="1"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联系电话：18548226876</w:t>
      </w:r>
    </w:p>
    <w:p w14:paraId="0CF1A411">
      <w:pPr>
        <w:pStyle w:val="3"/>
        <w:keepNext w:val="0"/>
        <w:keepLines w:val="0"/>
        <w:pageBreakBefore w:val="0"/>
        <w:overflowPunct/>
        <w:topLinePunct w:val="0"/>
        <w:bidi w:val="0"/>
        <w:spacing w:before="196" w:line="600" w:lineRule="exact"/>
        <w:ind w:right="1201"/>
        <w:jc w:val="center"/>
        <w:rPr>
          <w:spacing w:val="4"/>
          <w:sz w:val="28"/>
          <w:szCs w:val="28"/>
        </w:rPr>
      </w:pPr>
    </w:p>
    <w:p w14:paraId="0DEAE716">
      <w:pPr>
        <w:keepNext w:val="0"/>
        <w:keepLines w:val="0"/>
        <w:pageBreakBefore w:val="0"/>
        <w:overflowPunct/>
        <w:topLinePunct w:val="0"/>
        <w:bidi w:val="0"/>
        <w:spacing w:line="600" w:lineRule="exact"/>
        <w:rPr>
          <w:spacing w:val="4"/>
          <w:sz w:val="28"/>
          <w:szCs w:val="28"/>
        </w:rPr>
      </w:pPr>
      <w:r>
        <w:rPr>
          <w:spacing w:val="4"/>
          <w:sz w:val="28"/>
          <w:szCs w:val="28"/>
        </w:rPr>
        <w:br w:type="page"/>
      </w:r>
    </w:p>
    <w:p w14:paraId="799D16FA">
      <w:pPr>
        <w:pStyle w:val="3"/>
        <w:keepNext w:val="0"/>
        <w:keepLines w:val="0"/>
        <w:pageBreakBefore w:val="0"/>
        <w:overflowPunct/>
        <w:topLinePunct w:val="0"/>
        <w:bidi w:val="0"/>
        <w:spacing w:before="196" w:line="600" w:lineRule="exact"/>
        <w:ind w:right="1201"/>
        <w:jc w:val="center"/>
        <w:rPr>
          <w:sz w:val="32"/>
          <w:szCs w:val="32"/>
        </w:rPr>
      </w:pPr>
      <w:r>
        <w:rPr>
          <w:spacing w:val="4"/>
          <w:sz w:val="32"/>
          <w:szCs w:val="32"/>
        </w:rPr>
        <w:t>第二章</w:t>
      </w:r>
      <w:r>
        <w:rPr>
          <w:spacing w:val="-26"/>
          <w:sz w:val="32"/>
          <w:szCs w:val="32"/>
        </w:rPr>
        <w:t xml:space="preserve"> </w:t>
      </w:r>
      <w:r>
        <w:rPr>
          <w:spacing w:val="4"/>
          <w:sz w:val="32"/>
          <w:szCs w:val="32"/>
        </w:rPr>
        <w:t>供应商须知</w:t>
      </w:r>
    </w:p>
    <w:p w14:paraId="45B2122F">
      <w:pPr>
        <w:pStyle w:val="3"/>
        <w:keepNext w:val="0"/>
        <w:keepLines w:val="0"/>
        <w:pageBreakBefore w:val="0"/>
        <w:overflowPunct/>
        <w:topLinePunct w:val="0"/>
        <w:bidi w:val="0"/>
        <w:spacing w:before="1" w:line="600" w:lineRule="exact"/>
        <w:ind w:left="4"/>
        <w:rPr>
          <w:rFonts w:hint="eastAsia" w:ascii="黑体" w:hAnsi="黑体" w:eastAsia="黑体" w:cs="黑体"/>
          <w:sz w:val="32"/>
          <w:szCs w:val="32"/>
        </w:rPr>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
          <w:sz w:val="32"/>
          <w:szCs w:val="32"/>
        </w:rPr>
        <w:t>前附表</w:t>
      </w:r>
    </w:p>
    <w:p w14:paraId="1217C7C8">
      <w:pPr>
        <w:keepNext w:val="0"/>
        <w:keepLines w:val="0"/>
        <w:pageBreakBefore w:val="0"/>
        <w:overflowPunct/>
        <w:topLinePunct w:val="0"/>
        <w:bidi w:val="0"/>
        <w:spacing w:line="600" w:lineRule="exact"/>
      </w:pPr>
    </w:p>
    <w:tbl>
      <w:tblPr>
        <w:tblStyle w:val="10"/>
        <w:tblW w:w="89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28"/>
        <w:gridCol w:w="1646"/>
        <w:gridCol w:w="6725"/>
      </w:tblGrid>
      <w:tr w14:paraId="1D1B1AB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01" w:hRule="atLeast"/>
        </w:trPr>
        <w:tc>
          <w:tcPr>
            <w:tcW w:w="628" w:type="dxa"/>
            <w:shd w:val="clear" w:color="auto" w:fill="EEEEEE"/>
            <w:vAlign w:val="top"/>
          </w:tcPr>
          <w:p w14:paraId="12C4B24B">
            <w:pPr>
              <w:keepNext w:val="0"/>
              <w:keepLines w:val="0"/>
              <w:pageBreakBefore w:val="0"/>
              <w:overflowPunct/>
              <w:topLinePunct w:val="0"/>
              <w:bidi w:val="0"/>
              <w:spacing w:before="76" w:line="600" w:lineRule="exact"/>
              <w:ind w:left="122"/>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序号</w:t>
            </w:r>
          </w:p>
        </w:tc>
        <w:tc>
          <w:tcPr>
            <w:tcW w:w="1646" w:type="dxa"/>
            <w:shd w:val="clear" w:color="auto" w:fill="EEEEEE"/>
            <w:vAlign w:val="top"/>
          </w:tcPr>
          <w:p w14:paraId="63C52F37">
            <w:pPr>
              <w:keepNext w:val="0"/>
              <w:keepLines w:val="0"/>
              <w:pageBreakBefore w:val="0"/>
              <w:overflowPunct/>
              <w:topLinePunct w:val="0"/>
              <w:bidi w:val="0"/>
              <w:spacing w:before="77"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8"/>
                <w:sz w:val="24"/>
                <w:szCs w:val="24"/>
              </w:rPr>
              <w:t>条款名称</w:t>
            </w:r>
          </w:p>
        </w:tc>
        <w:tc>
          <w:tcPr>
            <w:tcW w:w="6725" w:type="dxa"/>
            <w:shd w:val="clear" w:color="auto" w:fill="EEEEEE"/>
            <w:vAlign w:val="top"/>
          </w:tcPr>
          <w:p w14:paraId="21ECE471">
            <w:pPr>
              <w:keepNext w:val="0"/>
              <w:keepLines w:val="0"/>
              <w:pageBreakBefore w:val="0"/>
              <w:overflowPunct/>
              <w:topLinePunct w:val="0"/>
              <w:bidi w:val="0"/>
              <w:spacing w:before="77" w:line="600" w:lineRule="exact"/>
              <w:ind w:firstLine="2750" w:firstLineChars="1100"/>
              <w:jc w:val="both"/>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5"/>
                <w:sz w:val="24"/>
                <w:szCs w:val="24"/>
              </w:rPr>
              <w:t>内容及要求</w:t>
            </w:r>
          </w:p>
        </w:tc>
      </w:tr>
      <w:tr w14:paraId="02C1AC4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56" w:hRule="atLeast"/>
        </w:trPr>
        <w:tc>
          <w:tcPr>
            <w:tcW w:w="628" w:type="dxa"/>
            <w:shd w:val="clear" w:color="auto" w:fill="F7F7F7"/>
            <w:vAlign w:val="top"/>
          </w:tcPr>
          <w:p w14:paraId="61D530FA">
            <w:pPr>
              <w:keepNext w:val="0"/>
              <w:keepLines w:val="0"/>
              <w:pageBreakBefore w:val="0"/>
              <w:overflowPunct/>
              <w:topLinePunct w:val="0"/>
              <w:bidi w:val="0"/>
              <w:spacing w:before="229" w:line="600" w:lineRule="exact"/>
              <w:ind w:left="32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1</w:t>
            </w:r>
          </w:p>
        </w:tc>
        <w:tc>
          <w:tcPr>
            <w:tcW w:w="1646" w:type="dxa"/>
            <w:shd w:val="clear" w:color="auto" w:fill="F7F7F7"/>
            <w:vAlign w:val="top"/>
          </w:tcPr>
          <w:p w14:paraId="28308424">
            <w:pPr>
              <w:keepNext w:val="0"/>
              <w:keepLines w:val="0"/>
              <w:pageBreakBefore w:val="0"/>
              <w:overflowPunct/>
              <w:topLinePunct w:val="0"/>
              <w:bidi w:val="0"/>
              <w:spacing w:before="207"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分包情况</w:t>
            </w:r>
          </w:p>
        </w:tc>
        <w:tc>
          <w:tcPr>
            <w:tcW w:w="6725" w:type="dxa"/>
            <w:shd w:val="clear" w:color="auto" w:fill="F7F7F7"/>
            <w:vAlign w:val="top"/>
          </w:tcPr>
          <w:p w14:paraId="69D544FC">
            <w:pPr>
              <w:keepNext w:val="0"/>
              <w:keepLines w:val="0"/>
              <w:pageBreakBefore w:val="0"/>
              <w:overflowPunct/>
              <w:topLinePunct w:val="0"/>
              <w:bidi w:val="0"/>
              <w:spacing w:before="74" w:line="600" w:lineRule="exact"/>
              <w:ind w:left="6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共</w:t>
            </w:r>
            <w:r>
              <w:rPr>
                <w:rFonts w:hint="eastAsia" w:ascii="仿宋_GB2312" w:hAnsi="仿宋_GB2312" w:eastAsia="仿宋_GB2312" w:cs="仿宋_GB2312"/>
                <w:color w:val="666666"/>
                <w:spacing w:val="-2"/>
                <w:sz w:val="24"/>
                <w:szCs w:val="24"/>
                <w:lang w:val="en-US" w:eastAsia="zh-CN"/>
              </w:rPr>
              <w:t>2</w:t>
            </w:r>
            <w:r>
              <w:rPr>
                <w:rFonts w:hint="eastAsia" w:ascii="仿宋_GB2312" w:hAnsi="仿宋_GB2312" w:eastAsia="仿宋_GB2312" w:cs="仿宋_GB2312"/>
                <w:color w:val="666666"/>
                <w:spacing w:val="-2"/>
                <w:sz w:val="24"/>
                <w:szCs w:val="24"/>
              </w:rPr>
              <w:t>包</w:t>
            </w:r>
          </w:p>
        </w:tc>
      </w:tr>
      <w:tr w14:paraId="6CEA39E8">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shd w:val="clear" w:color="auto" w:fill="F7F7F7"/>
            <w:vAlign w:val="top"/>
          </w:tcPr>
          <w:p w14:paraId="2677426E">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2</w:t>
            </w:r>
          </w:p>
        </w:tc>
        <w:tc>
          <w:tcPr>
            <w:tcW w:w="1646" w:type="dxa"/>
            <w:shd w:val="clear" w:color="auto" w:fill="F7F7F7"/>
            <w:vAlign w:val="top"/>
          </w:tcPr>
          <w:p w14:paraId="4FA8929D">
            <w:pPr>
              <w:pStyle w:val="11"/>
              <w:keepNext w:val="0"/>
              <w:keepLines w:val="0"/>
              <w:pageBreakBefore w:val="0"/>
              <w:overflowPunct/>
              <w:topLinePunct w:val="0"/>
              <w:bidi w:val="0"/>
              <w:spacing w:before="76"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采购方式</w:t>
            </w:r>
          </w:p>
        </w:tc>
        <w:tc>
          <w:tcPr>
            <w:tcW w:w="6725" w:type="dxa"/>
            <w:shd w:val="clear" w:color="auto" w:fill="F7F7F7"/>
            <w:vAlign w:val="top"/>
          </w:tcPr>
          <w:p w14:paraId="5F17CB16">
            <w:pPr>
              <w:pStyle w:val="11"/>
              <w:keepNext w:val="0"/>
              <w:keepLines w:val="0"/>
              <w:pageBreakBefore w:val="0"/>
              <w:overflowPunct/>
              <w:topLinePunct w:val="0"/>
              <w:bidi w:val="0"/>
              <w:spacing w:before="88" w:line="600" w:lineRule="exact"/>
              <w:ind w:left="67"/>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询价</w:t>
            </w:r>
          </w:p>
        </w:tc>
      </w:tr>
      <w:tr w14:paraId="1EE62DF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16" w:hRule="atLeast"/>
        </w:trPr>
        <w:tc>
          <w:tcPr>
            <w:tcW w:w="628" w:type="dxa"/>
            <w:vAlign w:val="top"/>
          </w:tcPr>
          <w:p w14:paraId="0F757711">
            <w:pPr>
              <w:keepNext w:val="0"/>
              <w:keepLines w:val="0"/>
              <w:pageBreakBefore w:val="0"/>
              <w:overflowPunct/>
              <w:topLinePunct w:val="0"/>
              <w:bidi w:val="0"/>
              <w:spacing w:before="92"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3</w:t>
            </w:r>
          </w:p>
        </w:tc>
        <w:tc>
          <w:tcPr>
            <w:tcW w:w="1646" w:type="dxa"/>
            <w:vAlign w:val="top"/>
          </w:tcPr>
          <w:p w14:paraId="68EC8821">
            <w:pPr>
              <w:pStyle w:val="11"/>
              <w:keepNext w:val="0"/>
              <w:keepLines w:val="0"/>
              <w:pageBreakBefore w:val="0"/>
              <w:overflowPunct/>
              <w:topLinePunct w:val="0"/>
              <w:bidi w:val="0"/>
              <w:spacing w:before="72"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评审办法</w:t>
            </w:r>
          </w:p>
        </w:tc>
        <w:tc>
          <w:tcPr>
            <w:tcW w:w="6725" w:type="dxa"/>
            <w:vAlign w:val="top"/>
          </w:tcPr>
          <w:p w14:paraId="1982366A">
            <w:pPr>
              <w:pStyle w:val="11"/>
              <w:keepNext w:val="0"/>
              <w:keepLines w:val="0"/>
              <w:pageBreakBefore w:val="0"/>
              <w:overflowPunct/>
              <w:topLinePunct w:val="0"/>
              <w:bidi w:val="0"/>
              <w:spacing w:before="72" w:line="6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z w:val="24"/>
                <w:szCs w:val="24"/>
                <w:lang w:val="en-US" w:eastAsia="zh-CN"/>
              </w:rPr>
              <w:t>最低评标价法</w:t>
            </w:r>
          </w:p>
        </w:tc>
      </w:tr>
      <w:tr w14:paraId="3F2E788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0" w:hRule="atLeast"/>
        </w:trPr>
        <w:tc>
          <w:tcPr>
            <w:tcW w:w="628" w:type="dxa"/>
            <w:shd w:val="clear" w:color="auto" w:fill="F7F7F7"/>
            <w:vAlign w:val="top"/>
          </w:tcPr>
          <w:p w14:paraId="417E760A">
            <w:pPr>
              <w:keepNext w:val="0"/>
              <w:keepLines w:val="0"/>
              <w:pageBreakBefore w:val="0"/>
              <w:overflowPunct/>
              <w:topLinePunct w:val="0"/>
              <w:bidi w:val="0"/>
              <w:spacing w:before="95" w:line="600" w:lineRule="exact"/>
              <w:ind w:left="31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4</w:t>
            </w:r>
          </w:p>
        </w:tc>
        <w:tc>
          <w:tcPr>
            <w:tcW w:w="1646" w:type="dxa"/>
            <w:shd w:val="clear" w:color="auto" w:fill="F7F7F7"/>
            <w:vAlign w:val="top"/>
          </w:tcPr>
          <w:p w14:paraId="67A2A27E">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开标方式</w:t>
            </w:r>
          </w:p>
        </w:tc>
        <w:tc>
          <w:tcPr>
            <w:tcW w:w="6725" w:type="dxa"/>
            <w:shd w:val="clear" w:color="auto" w:fill="F7F7F7"/>
            <w:vAlign w:val="top"/>
          </w:tcPr>
          <w:p w14:paraId="7A4392DC">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rPr>
            </w:pPr>
            <w:r>
              <w:rPr>
                <w:rFonts w:hint="eastAsia" w:ascii="仿宋_GB2312" w:hAnsi="仿宋_GB2312" w:eastAsia="仿宋_GB2312" w:cs="仿宋_GB2312"/>
                <w:color w:val="666666"/>
                <w:spacing w:val="-1"/>
                <w:sz w:val="24"/>
                <w:szCs w:val="24"/>
                <w:lang w:val="en-US" w:eastAsia="zh-CN"/>
              </w:rPr>
              <w:t>现场开标</w:t>
            </w:r>
          </w:p>
        </w:tc>
      </w:tr>
      <w:tr w14:paraId="5B90A6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049203A9">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5</w:t>
            </w:r>
          </w:p>
        </w:tc>
        <w:tc>
          <w:tcPr>
            <w:tcW w:w="1646" w:type="dxa"/>
            <w:vAlign w:val="top"/>
          </w:tcPr>
          <w:p w14:paraId="32914BE9">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评标方式</w:t>
            </w:r>
          </w:p>
        </w:tc>
        <w:tc>
          <w:tcPr>
            <w:tcW w:w="6725" w:type="dxa"/>
            <w:vAlign w:val="top"/>
          </w:tcPr>
          <w:p w14:paraId="3724D27F">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现场评标</w:t>
            </w:r>
          </w:p>
        </w:tc>
      </w:tr>
      <w:tr w14:paraId="63375EA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1DD31BA2">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6</w:t>
            </w:r>
          </w:p>
        </w:tc>
        <w:tc>
          <w:tcPr>
            <w:tcW w:w="1646" w:type="dxa"/>
            <w:vAlign w:val="top"/>
          </w:tcPr>
          <w:p w14:paraId="03649D52">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是否专门面向中小企业采购</w:t>
            </w:r>
          </w:p>
        </w:tc>
        <w:tc>
          <w:tcPr>
            <w:tcW w:w="6725" w:type="dxa"/>
            <w:vAlign w:val="top"/>
          </w:tcPr>
          <w:p w14:paraId="4AD7C560">
            <w:pPr>
              <w:pStyle w:val="11"/>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rPr>
              <w:t>采购包1</w:t>
            </w:r>
            <w:r>
              <w:rPr>
                <w:rFonts w:hint="eastAsia" w:ascii="仿宋_GB2312" w:hAnsi="仿宋_GB2312" w:eastAsia="仿宋_GB2312" w:cs="仿宋_GB2312"/>
                <w:color w:val="666666"/>
                <w:spacing w:val="1"/>
                <w:sz w:val="24"/>
                <w:szCs w:val="24"/>
                <w:lang w:eastAsia="zh-CN"/>
              </w:rPr>
              <w:t>：</w:t>
            </w:r>
            <w:r>
              <w:rPr>
                <w:rFonts w:hint="eastAsia" w:ascii="仿宋_GB2312" w:hAnsi="仿宋_GB2312" w:eastAsia="仿宋_GB2312" w:cs="仿宋_GB2312"/>
                <w:color w:val="666666"/>
                <w:spacing w:val="1"/>
                <w:sz w:val="24"/>
                <w:szCs w:val="24"/>
                <w:lang w:val="en-US" w:eastAsia="zh-CN"/>
              </w:rPr>
              <w:t>否</w:t>
            </w:r>
          </w:p>
        </w:tc>
      </w:tr>
      <w:tr w14:paraId="6D14E7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67E33F64">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7</w:t>
            </w:r>
          </w:p>
        </w:tc>
        <w:tc>
          <w:tcPr>
            <w:tcW w:w="1646" w:type="dxa"/>
            <w:vAlign w:val="top"/>
          </w:tcPr>
          <w:p w14:paraId="6E72F34B">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获取询价通知书时间（同询价通知书提供期限）</w:t>
            </w:r>
          </w:p>
        </w:tc>
        <w:tc>
          <w:tcPr>
            <w:tcW w:w="6725" w:type="dxa"/>
            <w:vAlign w:val="top"/>
          </w:tcPr>
          <w:p w14:paraId="392BF56A">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p>
          <w:p w14:paraId="78B291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详见采购公告</w:t>
            </w:r>
          </w:p>
        </w:tc>
      </w:tr>
      <w:tr w14:paraId="4F4C563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26" w:hRule="atLeast"/>
        </w:trPr>
        <w:tc>
          <w:tcPr>
            <w:tcW w:w="628" w:type="dxa"/>
            <w:shd w:val="clear" w:color="auto" w:fill="F7F7F7"/>
            <w:vAlign w:val="top"/>
          </w:tcPr>
          <w:p w14:paraId="245DE4E4">
            <w:pPr>
              <w:keepNext w:val="0"/>
              <w:keepLines w:val="0"/>
              <w:pageBreakBefore w:val="0"/>
              <w:overflowPunct/>
              <w:topLinePunct w:val="0"/>
              <w:bidi w:val="0"/>
              <w:spacing w:line="600" w:lineRule="exact"/>
              <w:jc w:val="center"/>
              <w:rPr>
                <w:rFonts w:hint="eastAsia" w:ascii="仿宋_GB2312" w:hAnsi="仿宋_GB2312" w:eastAsia="仿宋_GB2312" w:cs="仿宋_GB2312"/>
                <w:sz w:val="24"/>
                <w:szCs w:val="24"/>
              </w:rPr>
            </w:pPr>
          </w:p>
          <w:p w14:paraId="2148EB4E">
            <w:pPr>
              <w:keepNext w:val="0"/>
              <w:keepLines w:val="0"/>
              <w:pageBreakBefore w:val="0"/>
              <w:overflowPunct/>
              <w:topLinePunct w:val="0"/>
              <w:bidi w:val="0"/>
              <w:spacing w:before="73" w:line="600" w:lineRule="exact"/>
              <w:ind w:left="31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8</w:t>
            </w:r>
          </w:p>
        </w:tc>
        <w:tc>
          <w:tcPr>
            <w:tcW w:w="1646" w:type="dxa"/>
            <w:shd w:val="clear" w:color="auto" w:fill="F7F7F7"/>
            <w:vAlign w:val="top"/>
          </w:tcPr>
          <w:p w14:paraId="14B0FACA">
            <w:pPr>
              <w:pStyle w:val="11"/>
              <w:keepNext w:val="0"/>
              <w:keepLines w:val="0"/>
              <w:pageBreakBefore w:val="0"/>
              <w:overflowPunct/>
              <w:topLinePunct w:val="0"/>
              <w:bidi w:val="0"/>
              <w:spacing w:before="76" w:line="600" w:lineRule="exact"/>
              <w:ind w:left="65" w:right="13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lang w:val="en-US" w:eastAsia="zh-CN"/>
              </w:rPr>
              <w:t>履约</w:t>
            </w:r>
            <w:r>
              <w:rPr>
                <w:rFonts w:hint="eastAsia" w:ascii="仿宋_GB2312" w:hAnsi="仿宋_GB2312" w:eastAsia="仿宋_GB2312" w:cs="仿宋_GB2312"/>
                <w:color w:val="666666"/>
                <w:sz w:val="24"/>
                <w:szCs w:val="24"/>
              </w:rPr>
              <w:t>保证金缴纳截止时间</w:t>
            </w:r>
          </w:p>
        </w:tc>
        <w:tc>
          <w:tcPr>
            <w:tcW w:w="6725" w:type="dxa"/>
            <w:shd w:val="clear" w:color="auto" w:fill="F7F7F7"/>
            <w:vAlign w:val="top"/>
          </w:tcPr>
          <w:p w14:paraId="7381EEED">
            <w:pPr>
              <w:keepNext w:val="0"/>
              <w:keepLines w:val="0"/>
              <w:pageBreakBefore w:val="0"/>
              <w:overflowPunct/>
              <w:topLinePunct w:val="0"/>
              <w:bidi w:val="0"/>
              <w:spacing w:line="600" w:lineRule="exact"/>
              <w:rPr>
                <w:rFonts w:hint="eastAsia" w:ascii="仿宋_GB2312" w:hAnsi="仿宋_GB2312" w:eastAsia="仿宋_GB2312" w:cs="仿宋_GB2312"/>
                <w:sz w:val="24"/>
                <w:szCs w:val="24"/>
              </w:rPr>
            </w:pPr>
          </w:p>
          <w:p w14:paraId="056493FF">
            <w:pPr>
              <w:pStyle w:val="11"/>
              <w:keepNext w:val="0"/>
              <w:keepLines w:val="0"/>
              <w:pageBreakBefore w:val="0"/>
              <w:overflowPunct/>
              <w:topLinePunct w:val="0"/>
              <w:bidi w:val="0"/>
              <w:spacing w:before="62" w:line="600" w:lineRule="exact"/>
              <w:ind w:left="69"/>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此项目无需缴纳履约保证金</w:t>
            </w:r>
          </w:p>
        </w:tc>
      </w:tr>
      <w:tr w14:paraId="4EAB564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2" w:hRule="atLeast"/>
        </w:trPr>
        <w:tc>
          <w:tcPr>
            <w:tcW w:w="628" w:type="dxa"/>
            <w:vAlign w:val="top"/>
          </w:tcPr>
          <w:p w14:paraId="41E6E759">
            <w:pPr>
              <w:keepNext w:val="0"/>
              <w:keepLines w:val="0"/>
              <w:pageBreakBefore w:val="0"/>
              <w:overflowPunct/>
              <w:topLinePunct w:val="0"/>
              <w:bidi w:val="0"/>
              <w:spacing w:before="97" w:line="600" w:lineRule="exact"/>
              <w:ind w:left="314"/>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9</w:t>
            </w:r>
          </w:p>
        </w:tc>
        <w:tc>
          <w:tcPr>
            <w:tcW w:w="1646" w:type="dxa"/>
            <w:vAlign w:val="top"/>
          </w:tcPr>
          <w:p w14:paraId="31C0E359">
            <w:pPr>
              <w:pStyle w:val="11"/>
              <w:keepNext w:val="0"/>
              <w:keepLines w:val="0"/>
              <w:pageBreakBefore w:val="0"/>
              <w:overflowPunct/>
              <w:topLinePunct w:val="0"/>
              <w:bidi w:val="0"/>
              <w:spacing w:before="77" w:line="600" w:lineRule="exact"/>
              <w:ind w:left="249"/>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电子响应文件递交</w:t>
            </w:r>
          </w:p>
        </w:tc>
        <w:tc>
          <w:tcPr>
            <w:tcW w:w="6725" w:type="dxa"/>
            <w:vAlign w:val="top"/>
          </w:tcPr>
          <w:p w14:paraId="4499FD1B">
            <w:pPr>
              <w:pStyle w:val="11"/>
              <w:keepNext w:val="0"/>
              <w:keepLines w:val="0"/>
              <w:pageBreakBefore w:val="0"/>
              <w:overflowPunct/>
              <w:topLinePunct w:val="0"/>
              <w:bidi w:val="0"/>
              <w:spacing w:before="77" w:line="600" w:lineRule="exact"/>
              <w:ind w:left="89"/>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本项目无需进行电子响应文件递交</w:t>
            </w:r>
          </w:p>
        </w:tc>
      </w:tr>
      <w:tr w14:paraId="053AF2B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13" w:hRule="atLeast"/>
        </w:trPr>
        <w:tc>
          <w:tcPr>
            <w:tcW w:w="628" w:type="dxa"/>
            <w:shd w:val="clear" w:color="auto" w:fill="F7F7F7"/>
            <w:vAlign w:val="top"/>
          </w:tcPr>
          <w:p w14:paraId="5F7CF9C1">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10</w:t>
            </w:r>
          </w:p>
        </w:tc>
        <w:tc>
          <w:tcPr>
            <w:tcW w:w="1646" w:type="dxa"/>
            <w:shd w:val="clear" w:color="auto" w:fill="F7F7F7"/>
            <w:vAlign w:val="top"/>
          </w:tcPr>
          <w:p w14:paraId="1AF66DBE">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响应文件数量</w:t>
            </w:r>
          </w:p>
        </w:tc>
        <w:tc>
          <w:tcPr>
            <w:tcW w:w="6725" w:type="dxa"/>
            <w:shd w:val="clear" w:color="auto" w:fill="F7F7F7"/>
            <w:vAlign w:val="top"/>
          </w:tcPr>
          <w:p w14:paraId="2F76A5B2">
            <w:pPr>
              <w:pStyle w:val="11"/>
              <w:keepNext w:val="0"/>
              <w:keepLines w:val="0"/>
              <w:pageBreakBefore w:val="0"/>
              <w:overflowPunct/>
              <w:topLinePunct w:val="0"/>
              <w:bidi w:val="0"/>
              <w:spacing w:before="77" w:line="600" w:lineRule="exact"/>
              <w:ind w:left="66" w:right="62" w:firstLine="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需提交纸质响应文件：一正两副（标明页码）</w:t>
            </w:r>
          </w:p>
        </w:tc>
      </w:tr>
      <w:tr w14:paraId="46F31F8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6" w:hRule="atLeast"/>
        </w:trPr>
        <w:tc>
          <w:tcPr>
            <w:tcW w:w="628" w:type="dxa"/>
            <w:vAlign w:val="top"/>
          </w:tcPr>
          <w:p w14:paraId="4761A4F1">
            <w:pPr>
              <w:keepNext w:val="0"/>
              <w:keepLines w:val="0"/>
              <w:pageBreakBefore w:val="0"/>
              <w:overflowPunct/>
              <w:topLinePunct w:val="0"/>
              <w:bidi w:val="0"/>
              <w:spacing w:before="10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11</w:t>
            </w:r>
          </w:p>
        </w:tc>
        <w:tc>
          <w:tcPr>
            <w:tcW w:w="1646" w:type="dxa"/>
            <w:vAlign w:val="top"/>
          </w:tcPr>
          <w:p w14:paraId="2AB8DBC8">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成交供应商确定</w:t>
            </w:r>
          </w:p>
        </w:tc>
        <w:tc>
          <w:tcPr>
            <w:tcW w:w="6725" w:type="dxa"/>
            <w:vAlign w:val="top"/>
          </w:tcPr>
          <w:p w14:paraId="6C4D1358">
            <w:pPr>
              <w:pStyle w:val="11"/>
              <w:keepNext w:val="0"/>
              <w:keepLines w:val="0"/>
              <w:pageBreakBefore w:val="0"/>
              <w:overflowPunct/>
              <w:topLinePunct w:val="0"/>
              <w:bidi w:val="0"/>
              <w:spacing w:before="78" w:line="600" w:lineRule="exact"/>
              <w:ind w:left="66"/>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采购人授权询价小组按照评审原则直接确定中标（成交）人。</w:t>
            </w:r>
          </w:p>
        </w:tc>
      </w:tr>
      <w:tr w14:paraId="332F724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3" w:hRule="atLeast"/>
        </w:trPr>
        <w:tc>
          <w:tcPr>
            <w:tcW w:w="628" w:type="dxa"/>
            <w:vAlign w:val="top"/>
          </w:tcPr>
          <w:p w14:paraId="407ED5C3">
            <w:pPr>
              <w:keepNext w:val="0"/>
              <w:keepLines w:val="0"/>
              <w:pageBreakBefore w:val="0"/>
              <w:overflowPunct/>
              <w:topLinePunct w:val="0"/>
              <w:bidi w:val="0"/>
              <w:spacing w:before="98"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12</w:t>
            </w:r>
          </w:p>
        </w:tc>
        <w:tc>
          <w:tcPr>
            <w:tcW w:w="1646" w:type="dxa"/>
            <w:vAlign w:val="top"/>
          </w:tcPr>
          <w:p w14:paraId="6962ACE9">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备选方案</w:t>
            </w:r>
          </w:p>
        </w:tc>
        <w:tc>
          <w:tcPr>
            <w:tcW w:w="6725" w:type="dxa"/>
            <w:vAlign w:val="top"/>
          </w:tcPr>
          <w:p w14:paraId="3F3A520B">
            <w:pPr>
              <w:pStyle w:val="11"/>
              <w:keepNext w:val="0"/>
              <w:keepLines w:val="0"/>
              <w:pageBreakBefore w:val="0"/>
              <w:overflowPunct/>
              <w:topLinePunct w:val="0"/>
              <w:bidi w:val="0"/>
              <w:spacing w:before="79" w:line="600" w:lineRule="exact"/>
              <w:ind w:left="7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不允许</w:t>
            </w:r>
          </w:p>
        </w:tc>
      </w:tr>
      <w:tr w14:paraId="277332E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97" w:hRule="atLeast"/>
        </w:trPr>
        <w:tc>
          <w:tcPr>
            <w:tcW w:w="628" w:type="dxa"/>
            <w:shd w:val="clear" w:color="auto" w:fill="F7F7F7"/>
            <w:vAlign w:val="top"/>
          </w:tcPr>
          <w:p w14:paraId="5AE5A26C">
            <w:pPr>
              <w:keepNext w:val="0"/>
              <w:keepLines w:val="0"/>
              <w:pageBreakBefore w:val="0"/>
              <w:overflowPunct/>
              <w:topLinePunct w:val="0"/>
              <w:bidi w:val="0"/>
              <w:spacing w:before="17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13</w:t>
            </w:r>
          </w:p>
        </w:tc>
        <w:tc>
          <w:tcPr>
            <w:tcW w:w="1646" w:type="dxa"/>
            <w:shd w:val="clear" w:color="auto" w:fill="F7F7F7"/>
            <w:vAlign w:val="top"/>
          </w:tcPr>
          <w:p w14:paraId="3B8FF618">
            <w:pPr>
              <w:pStyle w:val="11"/>
              <w:keepNext w:val="0"/>
              <w:keepLines w:val="0"/>
              <w:pageBreakBefore w:val="0"/>
              <w:overflowPunct/>
              <w:topLinePunct w:val="0"/>
              <w:bidi w:val="0"/>
              <w:spacing w:before="151"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联合体投标</w:t>
            </w:r>
          </w:p>
        </w:tc>
        <w:tc>
          <w:tcPr>
            <w:tcW w:w="6725" w:type="dxa"/>
            <w:shd w:val="clear" w:color="auto" w:fill="F7F7F7"/>
            <w:vAlign w:val="top"/>
          </w:tcPr>
          <w:p w14:paraId="200FDF5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lang w:val="en-US" w:eastAsia="zh-CN"/>
              </w:rPr>
              <w:t>不</w:t>
            </w:r>
            <w:r>
              <w:rPr>
                <w:rFonts w:hint="eastAsia" w:ascii="仿宋_GB2312" w:hAnsi="仿宋_GB2312" w:eastAsia="仿宋_GB2312" w:cs="仿宋_GB2312"/>
                <w:color w:val="666666"/>
                <w:spacing w:val="-2"/>
                <w:sz w:val="24"/>
                <w:szCs w:val="24"/>
              </w:rPr>
              <w:t>接受</w:t>
            </w:r>
          </w:p>
        </w:tc>
      </w:tr>
      <w:tr w14:paraId="1B2EAD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7" w:hRule="atLeast"/>
        </w:trPr>
        <w:tc>
          <w:tcPr>
            <w:tcW w:w="628" w:type="dxa"/>
            <w:vAlign w:val="top"/>
          </w:tcPr>
          <w:p w14:paraId="442811C6">
            <w:pPr>
              <w:keepNext w:val="0"/>
              <w:keepLines w:val="0"/>
              <w:pageBreakBefore w:val="0"/>
              <w:overflowPunct/>
              <w:topLinePunct w:val="0"/>
              <w:bidi w:val="0"/>
              <w:spacing w:before="58"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6"/>
                <w:sz w:val="24"/>
                <w:szCs w:val="24"/>
              </w:rPr>
              <w:t>1</w:t>
            </w:r>
            <w:r>
              <w:rPr>
                <w:rFonts w:hint="eastAsia" w:ascii="仿宋_GB2312" w:hAnsi="仿宋_GB2312" w:eastAsia="仿宋_GB2312" w:cs="仿宋_GB2312"/>
                <w:color w:val="666666"/>
                <w:spacing w:val="6"/>
                <w:sz w:val="24"/>
                <w:szCs w:val="24"/>
                <w:lang w:val="en-US" w:eastAsia="zh-CN"/>
              </w:rPr>
              <w:t>4</w:t>
            </w:r>
          </w:p>
        </w:tc>
        <w:tc>
          <w:tcPr>
            <w:tcW w:w="1646" w:type="dxa"/>
            <w:vAlign w:val="top"/>
          </w:tcPr>
          <w:p w14:paraId="6D4CCAC3">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投标保证金</w:t>
            </w:r>
          </w:p>
        </w:tc>
        <w:tc>
          <w:tcPr>
            <w:tcW w:w="6725" w:type="dxa"/>
            <w:vAlign w:val="top"/>
          </w:tcPr>
          <w:p w14:paraId="512FE6F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本项目无需缴纳投标保证金</w:t>
            </w:r>
          </w:p>
        </w:tc>
      </w:tr>
      <w:tr w14:paraId="4A2F7B8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PrEx>
        <w:trPr>
          <w:trHeight w:val="1299" w:hRule="atLeast"/>
        </w:trPr>
        <w:tc>
          <w:tcPr>
            <w:tcW w:w="628" w:type="dxa"/>
            <w:vAlign w:val="top"/>
          </w:tcPr>
          <w:p w14:paraId="24A27B06">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1"/>
                <w:sz w:val="24"/>
                <w:szCs w:val="24"/>
              </w:rPr>
              <w:t>1</w:t>
            </w:r>
            <w:r>
              <w:rPr>
                <w:rFonts w:hint="eastAsia" w:ascii="仿宋_GB2312" w:hAnsi="仿宋_GB2312" w:eastAsia="仿宋_GB2312" w:cs="仿宋_GB2312"/>
                <w:color w:val="666666"/>
                <w:spacing w:val="-11"/>
                <w:sz w:val="24"/>
                <w:szCs w:val="24"/>
                <w:lang w:val="en-US" w:eastAsia="zh-CN"/>
              </w:rPr>
              <w:t>5</w:t>
            </w:r>
          </w:p>
        </w:tc>
        <w:tc>
          <w:tcPr>
            <w:tcW w:w="1646" w:type="dxa"/>
            <w:vAlign w:val="top"/>
          </w:tcPr>
          <w:p w14:paraId="539F1DDA">
            <w:pPr>
              <w:pStyle w:val="11"/>
              <w:keepNext w:val="0"/>
              <w:keepLines w:val="0"/>
              <w:pageBreakBefore w:val="0"/>
              <w:overflowPunct/>
              <w:topLinePunct w:val="0"/>
              <w:bidi w:val="0"/>
              <w:spacing w:before="62" w:line="600" w:lineRule="exact"/>
              <w:ind w:right="23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响应文件签</w:t>
            </w:r>
            <w:r>
              <w:rPr>
                <w:rFonts w:hint="eastAsia" w:ascii="仿宋_GB2312" w:hAnsi="仿宋_GB2312" w:eastAsia="仿宋_GB2312" w:cs="仿宋_GB2312"/>
                <w:color w:val="666666"/>
                <w:sz w:val="24"/>
                <w:szCs w:val="24"/>
              </w:rPr>
              <w:t>字、盖章要求</w:t>
            </w:r>
          </w:p>
        </w:tc>
        <w:tc>
          <w:tcPr>
            <w:tcW w:w="6725" w:type="dxa"/>
            <w:vAlign w:val="top"/>
          </w:tcPr>
          <w:p w14:paraId="7C7CE444">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响应文件应在指定位置签字、加盖公章，并加盖骑缝章。</w:t>
            </w:r>
          </w:p>
        </w:tc>
      </w:tr>
      <w:tr w14:paraId="4E33C39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222" w:hRule="atLeast"/>
        </w:trPr>
        <w:tc>
          <w:tcPr>
            <w:tcW w:w="628" w:type="dxa"/>
            <w:vAlign w:val="top"/>
          </w:tcPr>
          <w:p w14:paraId="19B330F0">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1646" w:type="dxa"/>
            <w:vAlign w:val="top"/>
          </w:tcPr>
          <w:p w14:paraId="489293CB">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有效供应商家数</w:t>
            </w:r>
          </w:p>
        </w:tc>
        <w:tc>
          <w:tcPr>
            <w:tcW w:w="6725" w:type="dxa"/>
            <w:vAlign w:val="top"/>
          </w:tcPr>
          <w:p w14:paraId="1ACFAE67">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color w:val="666666"/>
                <w:spacing w:val="2"/>
                <w:sz w:val="24"/>
                <w:szCs w:val="24"/>
              </w:rPr>
            </w:pPr>
            <w:r>
              <w:rPr>
                <w:rFonts w:hint="eastAsia" w:ascii="仿宋_GB2312" w:hAnsi="仿宋_GB2312" w:eastAsia="仿宋_GB2312" w:cs="仿宋_GB2312"/>
                <w:color w:val="666666"/>
                <w:spacing w:val="2"/>
                <w:sz w:val="24"/>
                <w:szCs w:val="24"/>
              </w:rPr>
              <w:t>包1</w:t>
            </w:r>
            <w:r>
              <w:rPr>
                <w:rFonts w:hint="eastAsia" w:ascii="仿宋_GB2312" w:hAnsi="仿宋_GB2312" w:eastAsia="仿宋_GB2312" w:cs="仿宋_GB2312"/>
                <w:color w:val="666666"/>
                <w:spacing w:val="2"/>
                <w:sz w:val="24"/>
                <w:szCs w:val="24"/>
                <w:lang w:eastAsia="zh-CN"/>
              </w:rPr>
              <w:t>：</w:t>
            </w:r>
            <w:r>
              <w:rPr>
                <w:rFonts w:hint="eastAsia" w:ascii="仿宋_GB2312" w:hAnsi="仿宋_GB2312" w:eastAsia="仿宋_GB2312" w:cs="仿宋_GB2312"/>
                <w:color w:val="666666"/>
                <w:spacing w:val="2"/>
                <w:sz w:val="24"/>
                <w:szCs w:val="24"/>
              </w:rPr>
              <w:t>3</w:t>
            </w:r>
          </w:p>
          <w:p w14:paraId="0715B183">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此数约定了开标与评标过程中的最低有效供应商家数，当家数不足时项</w:t>
            </w:r>
            <w:r>
              <w:rPr>
                <w:rFonts w:hint="eastAsia" w:ascii="仿宋_GB2312" w:hAnsi="仿宋_GB2312" w:eastAsia="仿宋_GB2312" w:cs="仿宋_GB2312"/>
                <w:color w:val="666666"/>
                <w:spacing w:val="1"/>
                <w:sz w:val="24"/>
                <w:szCs w:val="24"/>
              </w:rPr>
              <w:t>目将不得开标、评标</w:t>
            </w:r>
            <w:r>
              <w:rPr>
                <w:rFonts w:hint="eastAsia" w:ascii="仿宋_GB2312" w:hAnsi="仿宋_GB2312" w:eastAsia="仿宋_GB2312" w:cs="仿宋_GB2312"/>
                <w:color w:val="666666"/>
                <w:sz w:val="24"/>
                <w:szCs w:val="24"/>
              </w:rPr>
              <w:t xml:space="preserve"> </w:t>
            </w:r>
            <w:r>
              <w:rPr>
                <w:rFonts w:hint="eastAsia" w:ascii="仿宋_GB2312" w:hAnsi="仿宋_GB2312" w:eastAsia="仿宋_GB2312" w:cs="仿宋_GB2312"/>
                <w:color w:val="666666"/>
                <w:spacing w:val="1"/>
                <w:sz w:val="24"/>
                <w:szCs w:val="24"/>
              </w:rPr>
              <w:t>或直接废标；文件中其他描述若与此规定矛盾以此为准。</w:t>
            </w:r>
          </w:p>
        </w:tc>
      </w:tr>
      <w:tr w14:paraId="163DD7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2D924B4A">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1646" w:type="dxa"/>
            <w:shd w:val="clear" w:color="auto" w:fill="F7F7F7"/>
            <w:vAlign w:val="top"/>
          </w:tcPr>
          <w:p w14:paraId="272EB81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报价形式</w:t>
            </w:r>
          </w:p>
        </w:tc>
        <w:tc>
          <w:tcPr>
            <w:tcW w:w="6725" w:type="dxa"/>
            <w:shd w:val="clear" w:color="auto" w:fill="F7F7F7"/>
            <w:vAlign w:val="top"/>
          </w:tcPr>
          <w:p w14:paraId="165FF0C8">
            <w:pPr>
              <w:pStyle w:val="3"/>
              <w:keepNext w:val="0"/>
              <w:keepLines w:val="0"/>
              <w:pageBreakBefore w:val="0"/>
              <w:overflowPunct/>
              <w:topLinePunct w:val="0"/>
              <w:bidi w:val="0"/>
              <w:spacing w:line="600"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napToGrid w:val="0"/>
                <w:color w:val="666666"/>
                <w:spacing w:val="2"/>
                <w:kern w:val="0"/>
                <w:sz w:val="24"/>
                <w:szCs w:val="24"/>
                <w:lang w:val="en-US" w:eastAsia="zh-CN" w:bidi="ar-SA"/>
              </w:rPr>
              <w:t>总</w:t>
            </w:r>
            <w:r>
              <w:rPr>
                <w:rFonts w:hint="eastAsia" w:ascii="仿宋_GB2312" w:hAnsi="仿宋_GB2312" w:eastAsia="仿宋_GB2312" w:cs="仿宋_GB2312"/>
                <w:color w:val="666666"/>
                <w:spacing w:val="1"/>
                <w:sz w:val="24"/>
                <w:szCs w:val="24"/>
              </w:rPr>
              <w:t>价</w:t>
            </w:r>
            <w:r>
              <w:rPr>
                <w:rFonts w:hint="eastAsia" w:ascii="仿宋_GB2312" w:hAnsi="仿宋_GB2312" w:eastAsia="仿宋_GB2312" w:cs="仿宋_GB2312"/>
                <w:color w:val="666666"/>
                <w:spacing w:val="1"/>
                <w:sz w:val="24"/>
                <w:szCs w:val="24"/>
                <w:lang w:val="en-US" w:eastAsia="zh-CN"/>
              </w:rPr>
              <w:t>及分项单价</w:t>
            </w:r>
          </w:p>
        </w:tc>
      </w:tr>
      <w:tr w14:paraId="56BFD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780EDF20">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1646" w:type="dxa"/>
            <w:shd w:val="clear" w:color="auto" w:fill="F7F7F7"/>
            <w:vAlign w:val="top"/>
          </w:tcPr>
          <w:p w14:paraId="63FD345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其他要求</w:t>
            </w:r>
          </w:p>
        </w:tc>
        <w:tc>
          <w:tcPr>
            <w:tcW w:w="6725" w:type="dxa"/>
            <w:shd w:val="clear" w:color="auto" w:fill="F7F7F7"/>
            <w:vAlign w:val="top"/>
          </w:tcPr>
          <w:p w14:paraId="61F38857">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本项目兼投兼中</w:t>
            </w:r>
          </w:p>
        </w:tc>
      </w:tr>
      <w:tr w14:paraId="6B0DB06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48CDDDD7">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1646" w:type="dxa"/>
            <w:shd w:val="clear" w:color="auto" w:fill="F7F7F7"/>
            <w:vAlign w:val="top"/>
          </w:tcPr>
          <w:p w14:paraId="6EA4DACB">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付款方式</w:t>
            </w:r>
          </w:p>
        </w:tc>
        <w:tc>
          <w:tcPr>
            <w:tcW w:w="6725" w:type="dxa"/>
            <w:shd w:val="clear" w:color="auto" w:fill="F7F7F7"/>
            <w:vAlign w:val="top"/>
          </w:tcPr>
          <w:p w14:paraId="3EFC5AC9">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验收合格，供应商取得验收单后至2026年11月30日前支付货款100%</w:t>
            </w:r>
          </w:p>
        </w:tc>
      </w:tr>
      <w:tr w14:paraId="1E80582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35CCC3AB">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1646" w:type="dxa"/>
            <w:shd w:val="clear" w:color="auto" w:fill="F7F7F7"/>
            <w:vAlign w:val="top"/>
          </w:tcPr>
          <w:p w14:paraId="2CF6CB1E">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合同履行期限</w:t>
            </w:r>
          </w:p>
        </w:tc>
        <w:tc>
          <w:tcPr>
            <w:tcW w:w="6725" w:type="dxa"/>
            <w:shd w:val="clear" w:color="auto" w:fill="F7F7F7"/>
            <w:vAlign w:val="top"/>
          </w:tcPr>
          <w:p w14:paraId="26531DF0">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签订合同后30日内供货完毕</w:t>
            </w:r>
          </w:p>
        </w:tc>
      </w:tr>
    </w:tbl>
    <w:p w14:paraId="12AA16C0">
      <w:pPr>
        <w:keepNext w:val="0"/>
        <w:keepLines w:val="0"/>
        <w:pageBreakBefore w:val="0"/>
        <w:overflowPunct/>
        <w:topLinePunct w:val="0"/>
        <w:bidi w:val="0"/>
        <w:spacing w:line="600" w:lineRule="exact"/>
        <w:rPr>
          <w:rFonts w:hint="default" w:eastAsia="宋体" w:cs="Arial"/>
          <w:sz w:val="21"/>
          <w:szCs w:val="21"/>
          <w:lang w:val="en-US" w:eastAsia="zh-CN"/>
        </w:rPr>
        <w:sectPr>
          <w:footerReference r:id="rId5" w:type="default"/>
          <w:pgSz w:w="11900" w:h="16840"/>
          <w:pgMar w:top="2098" w:right="1531" w:bottom="1871" w:left="1531" w:header="0" w:footer="0" w:gutter="0"/>
          <w:pgNumType w:fmt="decimal" w:start="1"/>
          <w:cols w:space="0" w:num="1"/>
          <w:rtlGutter w:val="0"/>
          <w:docGrid w:linePitch="0" w:charSpace="0"/>
        </w:sectPr>
      </w:pPr>
    </w:p>
    <w:p w14:paraId="0F0FBFF7">
      <w:pPr>
        <w:keepNext w:val="0"/>
        <w:keepLines w:val="0"/>
        <w:pageBreakBefore w:val="0"/>
        <w:widowControl/>
        <w:shd w:val="clear" w:color="auto" w:fill="FFFFFF"/>
        <w:overflowPunct/>
        <w:topLinePunct w:val="0"/>
        <w:bidi w:val="0"/>
        <w:spacing w:line="600" w:lineRule="exact"/>
        <w:ind w:firstLine="540" w:firstLineChars="200"/>
        <w:rPr>
          <w:rFonts w:ascii="黑体" w:hAnsi="黑体" w:eastAsia="黑体" w:cs="Times New Roman"/>
          <w:color w:val="222222"/>
          <w:kern w:val="0"/>
          <w:sz w:val="27"/>
          <w:szCs w:val="27"/>
        </w:rPr>
      </w:pPr>
      <w:r>
        <w:rPr>
          <w:rFonts w:hint="eastAsia" w:ascii="黑体" w:hAnsi="黑体" w:eastAsia="黑体" w:cs="微软雅黑"/>
          <w:b w:val="0"/>
          <w:bCs/>
          <w:color w:val="222222"/>
          <w:kern w:val="0"/>
          <w:sz w:val="27"/>
          <w:szCs w:val="27"/>
        </w:rPr>
        <w:t>二</w:t>
      </w:r>
      <w:r>
        <w:rPr>
          <w:rFonts w:hint="eastAsia" w:ascii="黑体" w:hAnsi="黑体" w:eastAsia="黑体" w:cs="微软雅黑"/>
          <w:b w:val="0"/>
          <w:bCs/>
          <w:color w:val="222222"/>
          <w:kern w:val="0"/>
          <w:sz w:val="27"/>
          <w:szCs w:val="27"/>
          <w:lang w:eastAsia="zh-CN"/>
        </w:rPr>
        <w:t>、询价</w:t>
      </w:r>
      <w:r>
        <w:rPr>
          <w:rFonts w:hint="eastAsia" w:ascii="黑体" w:hAnsi="黑体" w:eastAsia="黑体" w:cs="微软雅黑"/>
          <w:b w:val="0"/>
          <w:bCs/>
          <w:color w:val="222222"/>
          <w:kern w:val="0"/>
          <w:sz w:val="27"/>
          <w:szCs w:val="27"/>
        </w:rPr>
        <w:t>须知</w:t>
      </w:r>
    </w:p>
    <w:p w14:paraId="51D0E356">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1.采取</w:t>
      </w:r>
      <w:r>
        <w:rPr>
          <w:rFonts w:hint="eastAsia" w:ascii="楷体_GB2312" w:hAnsi="楷体_GB2312" w:eastAsia="楷体_GB2312" w:cs="楷体_GB2312"/>
          <w:b w:val="0"/>
          <w:bCs/>
          <w:color w:val="222222"/>
          <w:kern w:val="0"/>
          <w:sz w:val="32"/>
          <w:szCs w:val="32"/>
          <w:lang w:val="en-US" w:eastAsia="zh-CN"/>
        </w:rPr>
        <w:t>现场开标</w:t>
      </w:r>
      <w:r>
        <w:rPr>
          <w:rFonts w:hint="eastAsia" w:ascii="楷体_GB2312" w:hAnsi="楷体_GB2312" w:eastAsia="楷体_GB2312" w:cs="楷体_GB2312"/>
          <w:b w:val="0"/>
          <w:bCs/>
          <w:color w:val="222222"/>
          <w:kern w:val="0"/>
          <w:sz w:val="32"/>
          <w:szCs w:val="32"/>
        </w:rPr>
        <w:t>方式，操作流程如下：</w:t>
      </w:r>
    </w:p>
    <w:p w14:paraId="167EF635">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供应商应当在</w:t>
      </w:r>
      <w:r>
        <w:rPr>
          <w:rFonts w:hint="eastAsia" w:ascii="仿宋_GB2312" w:hAnsi="仿宋_GB2312" w:eastAsia="仿宋_GB2312" w:cs="仿宋_GB2312"/>
          <w:color w:val="222222"/>
          <w:kern w:val="0"/>
          <w:sz w:val="32"/>
          <w:szCs w:val="32"/>
          <w:lang w:val="en-US" w:eastAsia="zh-CN"/>
        </w:rPr>
        <w:t>扎兰屯职业学院官网下载询价，并于开标响应时，携带询价文件纸质版（一正两副），到扎兰屯职业学院开标室进行现场投标、评标，具体开标时间见询价公告。</w:t>
      </w:r>
    </w:p>
    <w:p w14:paraId="1FBF15FD">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w:t>
      </w:r>
      <w:r>
        <w:rPr>
          <w:rFonts w:hint="eastAsia" w:ascii="楷体_GB2312" w:hAnsi="楷体_GB2312" w:eastAsia="楷体_GB2312" w:cs="楷体_GB2312"/>
          <w:b w:val="0"/>
          <w:bCs/>
          <w:color w:val="222222"/>
          <w:kern w:val="0"/>
          <w:sz w:val="32"/>
          <w:szCs w:val="32"/>
          <w:lang w:val="en-US" w:eastAsia="zh-CN"/>
        </w:rPr>
        <w:t>询价</w:t>
      </w:r>
      <w:r>
        <w:rPr>
          <w:rFonts w:hint="eastAsia" w:ascii="楷体_GB2312" w:hAnsi="楷体_GB2312" w:eastAsia="楷体_GB2312" w:cs="楷体_GB2312"/>
          <w:b w:val="0"/>
          <w:bCs/>
          <w:color w:val="222222"/>
          <w:kern w:val="0"/>
          <w:sz w:val="32"/>
          <w:szCs w:val="32"/>
        </w:rPr>
        <w:t>保证金</w:t>
      </w:r>
    </w:p>
    <w:p w14:paraId="4BA3650A">
      <w:pPr>
        <w:keepNext w:val="0"/>
        <w:keepLines w:val="0"/>
        <w:pageBreakBefore w:val="0"/>
        <w:widowControl w:val="0"/>
        <w:shd w:val="clear" w:color="auto" w:fill="FFFFFF"/>
        <w:overflowPunct/>
        <w:topLinePunct w:val="0"/>
        <w:bidi w:val="0"/>
        <w:spacing w:line="600" w:lineRule="exact"/>
        <w:ind w:firstLine="540" w:firstLineChars="200"/>
        <w:rPr>
          <w:rFonts w:hint="eastAsia" w:ascii="宋体" w:hAnsi="宋体" w:cs="微软雅黑"/>
          <w:color w:val="222222"/>
          <w:kern w:val="0"/>
          <w:sz w:val="27"/>
          <w:szCs w:val="27"/>
          <w:lang w:val="en-US" w:eastAsia="zh-CN"/>
        </w:rPr>
      </w:pPr>
      <w:r>
        <w:rPr>
          <w:rFonts w:hint="eastAsia" w:ascii="宋体" w:hAnsi="宋体" w:cs="微软雅黑"/>
          <w:color w:val="222222"/>
          <w:kern w:val="0"/>
          <w:sz w:val="27"/>
          <w:szCs w:val="27"/>
          <w:lang w:eastAsia="zh-CN"/>
        </w:rPr>
        <w:t>本项目</w:t>
      </w:r>
      <w:r>
        <w:rPr>
          <w:rFonts w:hint="eastAsia" w:ascii="宋体" w:hAnsi="宋体" w:cs="微软雅黑"/>
          <w:color w:val="222222"/>
          <w:kern w:val="0"/>
          <w:sz w:val="27"/>
          <w:szCs w:val="27"/>
          <w:lang w:val="en-US" w:eastAsia="zh-CN"/>
        </w:rPr>
        <w:t>无</w:t>
      </w:r>
      <w:r>
        <w:rPr>
          <w:rFonts w:hint="eastAsia" w:ascii="宋体" w:hAnsi="宋体" w:eastAsia="宋体" w:cs="微软雅黑"/>
          <w:color w:val="222222"/>
          <w:kern w:val="0"/>
          <w:sz w:val="27"/>
          <w:szCs w:val="27"/>
        </w:rPr>
        <w:t>需</w:t>
      </w:r>
      <w:r>
        <w:rPr>
          <w:rFonts w:hint="eastAsia" w:ascii="宋体" w:hAnsi="宋体" w:cs="微软雅黑"/>
          <w:color w:val="222222"/>
          <w:kern w:val="0"/>
          <w:sz w:val="27"/>
          <w:szCs w:val="27"/>
          <w:lang w:val="en-US" w:eastAsia="zh-CN"/>
        </w:rPr>
        <w:t>缴纳保证金</w:t>
      </w:r>
    </w:p>
    <w:p w14:paraId="1EA16317">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黑体" w:hAnsi="黑体" w:eastAsia="黑体" w:cs="微软雅黑"/>
          <w:b w:val="0"/>
          <w:bCs/>
          <w:color w:val="222222"/>
          <w:kern w:val="0"/>
          <w:sz w:val="32"/>
          <w:szCs w:val="32"/>
        </w:rPr>
        <w:t>三</w:t>
      </w:r>
      <w:r>
        <w:rPr>
          <w:rFonts w:hint="eastAsia" w:ascii="黑体" w:hAnsi="黑体" w:eastAsia="黑体" w:cs="微软雅黑"/>
          <w:b w:val="0"/>
          <w:bCs/>
          <w:color w:val="222222"/>
          <w:kern w:val="0"/>
          <w:sz w:val="32"/>
          <w:szCs w:val="32"/>
          <w:lang w:eastAsia="zh-CN"/>
        </w:rPr>
        <w:t>、</w:t>
      </w:r>
      <w:r>
        <w:rPr>
          <w:rFonts w:hint="eastAsia" w:ascii="黑体" w:hAnsi="黑体" w:eastAsia="黑体" w:cs="微软雅黑"/>
          <w:b w:val="0"/>
          <w:bCs/>
          <w:color w:val="222222"/>
          <w:kern w:val="0"/>
          <w:sz w:val="32"/>
          <w:szCs w:val="32"/>
        </w:rPr>
        <w:t>说明</w:t>
      </w:r>
      <w:r>
        <w:rPr>
          <w:rFonts w:ascii="宋体" w:hAnsi="宋体" w:eastAsia="宋体" w:cs="Times New Roman"/>
          <w:b/>
          <w:bCs/>
          <w:color w:val="222222"/>
          <w:kern w:val="0"/>
          <w:sz w:val="27"/>
          <w:szCs w:val="27"/>
        </w:rPr>
        <w:br w:type="textWrapping"/>
      </w:r>
      <w:r>
        <w:rPr>
          <w:rFonts w:hint="eastAsia" w:ascii="楷体_GB2312" w:hAnsi="楷体_GB2312" w:eastAsia="楷体_GB2312" w:cs="楷体_GB2312"/>
          <w:b w:val="0"/>
          <w:bCs/>
          <w:color w:val="222222"/>
          <w:kern w:val="0"/>
          <w:sz w:val="32"/>
          <w:szCs w:val="32"/>
        </w:rPr>
        <w:t>1.总则</w:t>
      </w:r>
    </w:p>
    <w:p w14:paraId="7D382D64">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文件依据《中华人民共和国政府采购法》《中华人民共和国政府采购法实施条例》和《政府采购非招标采购 方式管理办法》（财政部令第74号）及国家和自治区有关法律、法规、规章制度编制。</w:t>
      </w:r>
    </w:p>
    <w:p w14:paraId="7B3F72B7">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供应商应仔细阅读本项目信息公告及</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文件的所有内容（包括澄清或者修改），按照</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文件要求以及格式编制响应文件，并保证其真实性，否则一切后果自负。</w:t>
      </w:r>
    </w:p>
    <w:p w14:paraId="2A87D6FE">
      <w:pPr>
        <w:keepNext w:val="0"/>
        <w:keepLines w:val="0"/>
        <w:pageBreakBefore w:val="0"/>
        <w:widowControl w:val="0"/>
        <w:shd w:val="clear" w:color="auto" w:fill="FFFFFF"/>
        <w:overflowPunct/>
        <w:topLinePunct w:val="0"/>
        <w:bidi w:val="0"/>
        <w:spacing w:line="600" w:lineRule="exact"/>
        <w:ind w:left="538" w:leftChars="256"/>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2.适用范围</w:t>
      </w:r>
    </w:p>
    <w:p w14:paraId="722B3290">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文件仅适用于本次</w:t>
      </w:r>
      <w:r>
        <w:rPr>
          <w:rFonts w:hint="eastAsia" w:ascii="仿宋_GB2312" w:hAnsi="仿宋_GB2312" w:eastAsia="仿宋_GB2312" w:cs="仿宋_GB2312"/>
          <w:color w:val="222222"/>
          <w:kern w:val="0"/>
          <w:sz w:val="32"/>
          <w:szCs w:val="32"/>
          <w:lang w:val="en-US" w:eastAsia="zh-CN"/>
        </w:rPr>
        <w:t>询价采购</w:t>
      </w:r>
      <w:r>
        <w:rPr>
          <w:rFonts w:hint="eastAsia" w:ascii="仿宋_GB2312" w:hAnsi="仿宋_GB2312" w:eastAsia="仿宋_GB2312" w:cs="仿宋_GB2312"/>
          <w:color w:val="222222"/>
          <w:kern w:val="0"/>
          <w:sz w:val="32"/>
          <w:szCs w:val="32"/>
        </w:rPr>
        <w:t>中所涉及的项目和内容。</w:t>
      </w:r>
      <w:r>
        <w:rPr>
          <w:rFonts w:ascii="宋体" w:hAnsi="宋体" w:eastAsia="宋体" w:cs="Times New Roman"/>
          <w:color w:val="222222"/>
          <w:kern w:val="0"/>
          <w:sz w:val="27"/>
          <w:szCs w:val="27"/>
        </w:rPr>
        <w:br w:type="textWrapping"/>
      </w:r>
      <w:r>
        <w:rPr>
          <w:rFonts w:hint="eastAsia" w:ascii="宋体" w:hAnsi="宋体" w:eastAsia="宋体" w:cs="Times New Roman"/>
          <w:color w:val="222222"/>
          <w:kern w:val="0"/>
          <w:sz w:val="27"/>
          <w:szCs w:val="27"/>
          <w:lang w:val="en-US" w:eastAsia="zh-CN"/>
        </w:rPr>
        <w:t xml:space="preserve">    </w:t>
      </w:r>
      <w:r>
        <w:rPr>
          <w:rFonts w:hint="eastAsia" w:ascii="楷体_GB2312" w:hAnsi="楷体_GB2312" w:eastAsia="楷体_GB2312" w:cs="楷体_GB2312"/>
          <w:b w:val="0"/>
          <w:bCs/>
          <w:color w:val="222222"/>
          <w:kern w:val="0"/>
          <w:sz w:val="32"/>
          <w:szCs w:val="32"/>
        </w:rPr>
        <w:t>3.相关费用</w:t>
      </w:r>
    </w:p>
    <w:p w14:paraId="331FC60F">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供应商应自行承担所有与准备、参加</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有关的费用。不论</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结果如何，采购人或采购代理机构均无义务和责任承担相关费用。</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楷体_GB2312" w:hAnsi="楷体_GB2312" w:eastAsia="楷体_GB2312" w:cs="楷体_GB2312"/>
          <w:b w:val="0"/>
          <w:bCs/>
          <w:color w:val="222222"/>
          <w:kern w:val="0"/>
          <w:sz w:val="32"/>
          <w:szCs w:val="32"/>
        </w:rPr>
        <w:t xml:space="preserve"> 4.各参与方</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4.1 “采购人”是指依法进行政府采购的国家机关、事业单位、团体组织。本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文件的采购人特指</w:t>
      </w:r>
      <w:r>
        <w:rPr>
          <w:rFonts w:hint="eastAsia" w:ascii="仿宋_GB2312" w:hAnsi="仿宋_GB2312" w:eastAsia="仿宋_GB2312" w:cs="仿宋_GB2312"/>
          <w:color w:val="222222"/>
          <w:kern w:val="0"/>
          <w:sz w:val="32"/>
          <w:szCs w:val="32"/>
          <w:lang w:eastAsia="zh-CN"/>
        </w:rPr>
        <w:t>扎兰屯</w:t>
      </w:r>
      <w:r>
        <w:rPr>
          <w:rFonts w:hint="eastAsia" w:ascii="仿宋_GB2312" w:hAnsi="仿宋_GB2312" w:eastAsia="仿宋_GB2312" w:cs="仿宋_GB2312"/>
          <w:color w:val="222222"/>
          <w:kern w:val="0"/>
          <w:sz w:val="32"/>
          <w:szCs w:val="32"/>
          <w:lang w:val="en-US" w:eastAsia="zh-CN"/>
        </w:rPr>
        <w:t>职业学院</w:t>
      </w:r>
      <w:r>
        <w:rPr>
          <w:rFonts w:hint="eastAsia"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rPr>
        <w:t xml:space="preserve"> “供应商”是指向采购人提供货物、工程或者服务的法人、其他组织或者自然人。</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 xml:space="preserve"> “</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小组”由采购人代表和评审专家组成。</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lang w:val="en-US" w:eastAsia="zh-CN"/>
        </w:rPr>
        <w:t>4</w:t>
      </w:r>
      <w:r>
        <w:rPr>
          <w:rFonts w:hint="eastAsia" w:ascii="仿宋_GB2312" w:hAnsi="仿宋_GB2312" w:eastAsia="仿宋_GB2312" w:cs="仿宋_GB2312"/>
          <w:color w:val="222222"/>
          <w:kern w:val="0"/>
          <w:sz w:val="32"/>
          <w:szCs w:val="32"/>
        </w:rPr>
        <w:t>“成交供应商”是指取得与采购人签订合同资格的供应商。</w:t>
      </w:r>
    </w:p>
    <w:p w14:paraId="0631F668">
      <w:pPr>
        <w:keepNext w:val="0"/>
        <w:keepLines w:val="0"/>
        <w:pageBreakBefore w:val="0"/>
        <w:widowControl w:val="0"/>
        <w:numPr>
          <w:ilvl w:val="0"/>
          <w:numId w:val="2"/>
        </w:numPr>
        <w:shd w:val="clear" w:color="auto" w:fill="FFFFFF"/>
        <w:overflowPunct/>
        <w:topLinePunct w:val="0"/>
        <w:bidi w:val="0"/>
        <w:spacing w:line="600" w:lineRule="exact"/>
        <w:ind w:left="638" w:leftChars="304" w:firstLine="0" w:firstLineChars="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合格的供应商</w:t>
      </w:r>
    </w:p>
    <w:p w14:paraId="45C1F72F">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5.1 符合本</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文件规定的资格要求，并按照要求提供相关证明材料。</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5.2 单位负责人为同一人或者存在直接控股、管理关系的不同供应商，不得参加同一合同项下的政府采购活动。</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5.3 为采购项目提供整体设计、规范编制或者项目管理、监理、检测等服务的供应商，不得再参加该采购项目的其他采购活动。</w:t>
      </w:r>
    </w:p>
    <w:p w14:paraId="55CD73C3">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6.以联合体形式进行政府采购的，应符合以下规定：</w:t>
      </w:r>
    </w:p>
    <w:p w14:paraId="45954B7A">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6.1 联合体各方应签订联合体协议书，明确联合体牵头人和各方权利义务，并作为响应文件组成部分。</w:t>
      </w:r>
    </w:p>
    <w:p w14:paraId="58CA8C20">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6.2 联合体各方均应当具备《中华人民共和国政府采购法》第二十二条规定的条件，并在响应文件中提供联合体各方的相关证明材料。</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6.3 联合体成员存在不良信用记录的，视同联合体存在不良信用记录。</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6.4 联合体中有同类资质的供应商按照联合体分工承担相同工作的，应当按照资质等级较低的供应商确定资质等级。</w:t>
      </w:r>
    </w:p>
    <w:p w14:paraId="4B5732D8">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6.5 以联合体形式参加政府采购活动的，联合体各方不得再单独参加或者与其他供应商另外组成联合体参加同一合同项下的政府采购活动。</w:t>
      </w:r>
    </w:p>
    <w:p w14:paraId="0A4155CA">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6.6 联合体各方应当共同与采购人签订采购合同，就合同约定的事项对采购人承担连带责任。</w:t>
      </w:r>
    </w:p>
    <w:p w14:paraId="7331A05D">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6.7 如要求缴纳保证金，以联合体牵头人名义缴纳，对联合体各方均具有约束力。</w:t>
      </w:r>
    </w:p>
    <w:p w14:paraId="65300A8F">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7.语言文字以及计量单位</w:t>
      </w:r>
    </w:p>
    <w:p w14:paraId="51F65A28">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b/>
          <w:bCs/>
          <w:color w:val="222222"/>
          <w:kern w:val="0"/>
          <w:sz w:val="27"/>
          <w:szCs w:val="27"/>
        </w:rPr>
      </w:pPr>
      <w:r>
        <w:rPr>
          <w:rFonts w:hint="eastAsia" w:ascii="仿宋_GB2312" w:hAnsi="仿宋_GB2312" w:eastAsia="仿宋_GB2312" w:cs="仿宋_GB2312"/>
          <w:color w:val="222222"/>
          <w:kern w:val="0"/>
          <w:sz w:val="32"/>
          <w:szCs w:val="32"/>
        </w:rPr>
        <w:t>7.1 所有文件使用的语言文字为简体中文。专用术语使用外文的，应附有简体中文注释，否则视为无效。</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7.2 所有计量均采用中华人民共和国法定的计量单位。</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7.3 所有报价一律使用人民币，货币单位：元。</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8.现场考察</w:t>
      </w:r>
    </w:p>
    <w:p w14:paraId="0458E6A1">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8.1</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文件规定组织现场考察的，采购人或者采购代理机构按</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文件规定的时间、地点组织供应商考察项目现场。</w:t>
      </w:r>
    </w:p>
    <w:p w14:paraId="6A1910E9">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8.2供应商自行承担考察现场发生的责任、风险和自身费用。</w:t>
      </w:r>
    </w:p>
    <w:p w14:paraId="1F808451">
      <w:pPr>
        <w:keepNext w:val="0"/>
        <w:keepLines w:val="0"/>
        <w:pageBreakBefore w:val="0"/>
        <w:widowControl w:val="0"/>
        <w:shd w:val="clear" w:color="auto" w:fill="FFFFFF"/>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仿宋_GB2312" w:hAnsi="仿宋_GB2312" w:eastAsia="仿宋_GB2312" w:cs="仿宋_GB2312"/>
          <w:color w:val="222222"/>
          <w:kern w:val="0"/>
          <w:sz w:val="32"/>
          <w:szCs w:val="32"/>
        </w:rPr>
        <w:t>8.3采购人在考察现场介绍的资料和数据等，不构成对</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文件的修改或不作为供应商编制响应文件的依据。</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9.其他条款</w:t>
      </w:r>
    </w:p>
    <w:p w14:paraId="2B92BE9F">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无论成交与否供应商递交的响应文件均不予退还。</w:t>
      </w:r>
      <w:r>
        <w:rPr>
          <w:rFonts w:ascii="宋体" w:hAnsi="宋体" w:eastAsia="宋体" w:cs="Times New Roman"/>
          <w:color w:val="222222"/>
          <w:kern w:val="0"/>
          <w:sz w:val="27"/>
          <w:szCs w:val="27"/>
        </w:rPr>
        <w:br w:type="textWrapping"/>
      </w:r>
      <w:r>
        <w:rPr>
          <w:rFonts w:hint="eastAsia" w:ascii="黑体" w:hAnsi="黑体" w:eastAsia="黑体" w:cs="黑体"/>
          <w:b w:val="0"/>
          <w:bCs/>
          <w:color w:val="222222"/>
          <w:kern w:val="0"/>
          <w:sz w:val="32"/>
          <w:szCs w:val="32"/>
        </w:rPr>
        <w:t>四</w:t>
      </w:r>
      <w:r>
        <w:rPr>
          <w:rFonts w:hint="eastAsia" w:ascii="黑体" w:hAnsi="黑体" w:eastAsia="黑体" w:cs="黑体"/>
          <w:b w:val="0"/>
          <w:bCs/>
          <w:color w:val="222222"/>
          <w:kern w:val="0"/>
          <w:sz w:val="32"/>
          <w:szCs w:val="32"/>
          <w:lang w:eastAsia="zh-CN"/>
        </w:rPr>
        <w:t>、</w:t>
      </w:r>
      <w:r>
        <w:rPr>
          <w:rFonts w:hint="eastAsia" w:ascii="黑体" w:hAnsi="黑体" w:eastAsia="黑体" w:cs="黑体"/>
          <w:b w:val="0"/>
          <w:bCs/>
          <w:color w:val="222222"/>
          <w:kern w:val="0"/>
          <w:sz w:val="32"/>
          <w:szCs w:val="32"/>
          <w:lang w:val="en-US" w:eastAsia="zh-CN"/>
        </w:rPr>
        <w:t>询价通知书</w:t>
      </w:r>
      <w:r>
        <w:rPr>
          <w:rFonts w:hint="eastAsia" w:ascii="黑体" w:hAnsi="黑体" w:eastAsia="黑体" w:cs="黑体"/>
          <w:b w:val="0"/>
          <w:bCs/>
          <w:color w:val="222222"/>
          <w:kern w:val="0"/>
          <w:sz w:val="32"/>
          <w:szCs w:val="32"/>
        </w:rPr>
        <w:t>的澄清或者修改</w:t>
      </w:r>
    </w:p>
    <w:p w14:paraId="5EA3AD9E">
      <w:pPr>
        <w:keepNext w:val="0"/>
        <w:keepLines w:val="0"/>
        <w:pageBreakBefore w:val="0"/>
        <w:widowControl w:val="0"/>
        <w:shd w:val="clear" w:color="auto" w:fill="FFFFFF"/>
        <w:overflowPunct/>
        <w:topLinePunct w:val="0"/>
        <w:bidi w:val="0"/>
        <w:spacing w:line="600" w:lineRule="exact"/>
        <w:ind w:firstLine="640" w:firstLineChars="200"/>
        <w:rPr>
          <w:spacing w:val="9"/>
        </w:rPr>
      </w:pPr>
      <w:r>
        <w:rPr>
          <w:rFonts w:hint="eastAsia" w:ascii="仿宋_GB2312" w:hAnsi="仿宋_GB2312" w:eastAsia="仿宋_GB2312" w:cs="仿宋_GB2312"/>
          <w:color w:val="222222"/>
          <w:kern w:val="0"/>
          <w:sz w:val="32"/>
          <w:szCs w:val="32"/>
        </w:rPr>
        <w:t>提交首次响应文件截止之日前，采购人、采购代理机构或者</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小组可以对已发出的</w:t>
      </w:r>
      <w:r>
        <w:rPr>
          <w:rFonts w:hint="eastAsia" w:ascii="仿宋_GB2312" w:hAnsi="仿宋_GB2312" w:eastAsia="仿宋_GB2312" w:cs="仿宋_GB2312"/>
          <w:color w:val="222222"/>
          <w:kern w:val="0"/>
          <w:sz w:val="32"/>
          <w:szCs w:val="32"/>
          <w:lang w:val="en-US" w:eastAsia="zh-CN"/>
        </w:rPr>
        <w:t>询价通知书</w:t>
      </w:r>
      <w:r>
        <w:rPr>
          <w:rFonts w:hint="eastAsia" w:ascii="仿宋_GB2312" w:hAnsi="仿宋_GB2312" w:eastAsia="仿宋_GB2312" w:cs="仿宋_GB2312"/>
          <w:color w:val="222222"/>
          <w:kern w:val="0"/>
          <w:sz w:val="32"/>
          <w:szCs w:val="32"/>
        </w:rPr>
        <w:t>文件进行必要的澄清或者修改，澄清或者修改的内容作为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文件的组成部分。澄清或者修改的内容可能影响响应文件编制的，采购人、采购代理机构应当在提交首次响应文件截止时间至少</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日前，在“</w:t>
      </w:r>
      <w:r>
        <w:rPr>
          <w:rFonts w:hint="eastAsia" w:ascii="仿宋_GB2312" w:hAnsi="仿宋_GB2312" w:eastAsia="仿宋_GB2312" w:cs="仿宋_GB2312"/>
          <w:color w:val="222222"/>
          <w:kern w:val="0"/>
          <w:sz w:val="32"/>
          <w:szCs w:val="32"/>
          <w:lang w:val="en-US" w:eastAsia="zh-CN"/>
        </w:rPr>
        <w:t>扎兰屯职业学院官网</w:t>
      </w:r>
      <w:r>
        <w:rPr>
          <w:rFonts w:hint="eastAsia" w:ascii="仿宋_GB2312" w:hAnsi="仿宋_GB2312" w:eastAsia="仿宋_GB2312" w:cs="仿宋_GB2312"/>
          <w:color w:val="222222"/>
          <w:kern w:val="0"/>
          <w:sz w:val="32"/>
          <w:szCs w:val="32"/>
        </w:rPr>
        <w:t>”上发布更正公告进行通知；不足</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日的，采购人、采购代理机构应当顺延提交首次响应文件截止时间。更正公告的内容为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文件的组成部分，供应商应自行上网查询，采购人或采购代理机构不承担供应商未及时关注相关信息的责任。</w:t>
      </w:r>
    </w:p>
    <w:p w14:paraId="04DFAD56">
      <w:pPr>
        <w:pStyle w:val="3"/>
        <w:keepNext w:val="0"/>
        <w:keepLines w:val="0"/>
        <w:pageBreakBefore w:val="0"/>
        <w:overflowPunct/>
        <w:topLinePunct w:val="0"/>
        <w:bidi w:val="0"/>
        <w:spacing w:before="1" w:line="600" w:lineRule="exact"/>
        <w:ind w:left="1" w:firstLine="660" w:firstLineChars="200"/>
        <w:rPr>
          <w:rFonts w:hint="eastAsia" w:ascii="黑体" w:hAnsi="黑体" w:eastAsia="黑体" w:cs="黑体"/>
          <w:sz w:val="32"/>
          <w:szCs w:val="32"/>
        </w:rPr>
      </w:pPr>
      <w:r>
        <w:rPr>
          <w:rFonts w:hint="eastAsia" w:ascii="黑体" w:hAnsi="黑体" w:eastAsia="黑体" w:cs="黑体"/>
          <w:spacing w:val="5"/>
          <w:sz w:val="32"/>
          <w:szCs w:val="32"/>
        </w:rPr>
        <w:t>五</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响应文件</w:t>
      </w:r>
    </w:p>
    <w:p w14:paraId="6B23302E">
      <w:pPr>
        <w:pStyle w:val="3"/>
        <w:keepNext w:val="0"/>
        <w:keepLines w:val="0"/>
        <w:pageBreakBefore w:val="0"/>
        <w:overflowPunct/>
        <w:topLinePunct w:val="0"/>
        <w:bidi w:val="0"/>
        <w:spacing w:before="1" w:line="600" w:lineRule="exact"/>
        <w:ind w:left="18"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响应文件的构成</w:t>
      </w:r>
    </w:p>
    <w:p w14:paraId="22E803BB">
      <w:pPr>
        <w:pStyle w:val="3"/>
        <w:keepNext w:val="0"/>
        <w:keepLines w:val="0"/>
        <w:pageBreakBefore w:val="0"/>
        <w:overflowPunct/>
        <w:topLinePunct w:val="0"/>
        <w:bidi w:val="0"/>
        <w:spacing w:before="1" w:line="600" w:lineRule="exact"/>
        <w:ind w:right="18" w:rightChars="0" w:firstLine="648" w:firstLineChars="200"/>
      </w:pPr>
      <w:r>
        <w:rPr>
          <w:rFonts w:hint="eastAsia" w:ascii="仿宋_GB2312" w:hAnsi="仿宋_GB2312" w:eastAsia="仿宋_GB2312" w:cs="仿宋_GB2312"/>
          <w:spacing w:val="2"/>
          <w:sz w:val="32"/>
          <w:szCs w:val="32"/>
        </w:rPr>
        <w:t>响应文件应按照询价通知书第七章“</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2"/>
          <w:sz w:val="32"/>
          <w:szCs w:val="32"/>
        </w:rPr>
        <w:t>响应文件格式”</w:t>
      </w:r>
      <w:r>
        <w:rPr>
          <w:rFonts w:hint="eastAsia" w:ascii="仿宋_GB2312" w:hAnsi="仿宋_GB2312" w:eastAsia="仿宋_GB2312" w:cs="仿宋_GB2312"/>
          <w:spacing w:val="1"/>
          <w:sz w:val="32"/>
          <w:szCs w:val="32"/>
        </w:rPr>
        <w:t>进行编写（可以增加附页</w:t>
      </w:r>
      <w:r>
        <w:rPr>
          <w:rFonts w:hint="eastAsia" w:ascii="仿宋_GB2312" w:hAnsi="仿宋_GB2312" w:eastAsia="仿宋_GB2312" w:cs="仿宋_GB2312"/>
          <w:spacing w:val="7"/>
          <w:sz w:val="32"/>
          <w:szCs w:val="32"/>
        </w:rPr>
        <w:t>），</w:t>
      </w:r>
      <w:r>
        <w:rPr>
          <w:rFonts w:hint="eastAsia" w:ascii="仿宋_GB2312" w:hAnsi="仿宋_GB2312" w:eastAsia="仿宋_GB2312" w:cs="仿宋_GB2312"/>
          <w:spacing w:val="1"/>
          <w:sz w:val="32"/>
          <w:szCs w:val="32"/>
        </w:rPr>
        <w:t>作为响应文件的组成部分。</w:t>
      </w:r>
      <w:r>
        <w:rPr>
          <w:rFonts w:hint="eastAsia" w:ascii="仿宋_GB2312" w:hAnsi="仿宋_GB2312" w:eastAsia="仿宋_GB2312" w:cs="仿宋_GB2312"/>
          <w:sz w:val="32"/>
          <w:szCs w:val="32"/>
        </w:rPr>
        <w:t xml:space="preserve"> </w:t>
      </w:r>
    </w:p>
    <w:p w14:paraId="4A264781">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2.投标报价</w:t>
      </w:r>
    </w:p>
    <w:p w14:paraId="283466E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2.1 供应商应按照“第四章采购内容与要求” 的需求内容、责任范围以及合同条款进行报价。并按“报价表”和“分项报价明 细表”规定的格式报出总价和分项价格。投标总价中不得包含询价通知书要求以外的内容，否则，在评审时不予核减。</w:t>
      </w:r>
    </w:p>
    <w:p w14:paraId="499FC30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2.2 投标报价包括本项目采购需求和投入使用的所有费用，如主件、标准附件、备品备件、施工、服务、专用工具、安 装、调试、检验、培训、运输、保险、税款等。</w:t>
      </w:r>
    </w:p>
    <w:p w14:paraId="77457B9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2.3 投标报价不得有选择性报价和附有条件的报价。</w:t>
      </w:r>
    </w:p>
    <w:p w14:paraId="5A99420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2.4 对报价的计算错误按以下原则修正：</w:t>
      </w:r>
    </w:p>
    <w:p w14:paraId="714D9914">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（1）响应文件中报价表内容与响应文件中相应内容不一致的，以报价表为准；</w:t>
      </w:r>
    </w:p>
    <w:p w14:paraId="631D1D3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（2）大写金额和小写金额不一致的，以大写金额为准；</w:t>
      </w:r>
    </w:p>
    <w:p w14:paraId="0771B2D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（3）单价金额小数点或者百分比有明显错位的，以报价表的总价为准，并修改单价。</w:t>
      </w:r>
    </w:p>
    <w:p w14:paraId="15C58D7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注：修正后的报价供应商应当加盖公章，或者由法定代表人或其授权代表签字确认后产生约束力，但不得超出响应文件 的范围或者改变响应文件的实质性内容，供应商不确认的，其投标无效。</w:t>
      </w:r>
    </w:p>
    <w:p w14:paraId="33B0D3BE">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3.投标有效期</w:t>
      </w:r>
    </w:p>
    <w:p w14:paraId="000CB9F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3.1投标有效期从提交响应文件的截止之日起算。响应文件中承诺的投标有效期应当不少于询价通知书中载明的投标有 效期。投标有效期内供应商撤销响应文件的，采购人或者采购代理机构可以不退还投标保证金。</w:t>
      </w:r>
    </w:p>
    <w:p w14:paraId="06027AB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3.2出现特殊情况需要延长投标有效期的，采购人以书面形式通知所有供应商延长投标有效期。供应商同意延长的，</w:t>
      </w:r>
      <w:r>
        <w:rPr>
          <w:rFonts w:hint="eastAsia" w:ascii="仿宋_GB2312" w:hAnsi="仿宋_GB2312" w:eastAsia="仿宋_GB2312" w:cs="仿宋_GB2312"/>
          <w:spacing w:val="2"/>
          <w:sz w:val="32"/>
          <w:szCs w:val="32"/>
          <w:lang w:val="en-US" w:eastAsia="zh-CN"/>
        </w:rPr>
        <w:t>应</w:t>
      </w:r>
      <w:r>
        <w:rPr>
          <w:rFonts w:hint="eastAsia" w:ascii="仿宋_GB2312" w:hAnsi="仿宋_GB2312" w:eastAsia="仿宋_GB2312" w:cs="仿宋_GB2312"/>
          <w:spacing w:val="2"/>
          <w:sz w:val="32"/>
          <w:szCs w:val="32"/>
        </w:rPr>
        <w:t>相应延长其投标保证金的有效期，但不得要求或被允许修改或撤销其响应文件；供应商拒绝延长的，其投标失效，但供应商有 权收回其投标保证金。</w:t>
      </w:r>
    </w:p>
    <w:p w14:paraId="62E5B518">
      <w:pPr>
        <w:pStyle w:val="3"/>
        <w:keepNext w:val="0"/>
        <w:keepLines w:val="0"/>
        <w:pageBreakBefore w:val="0"/>
        <w:overflowPunct/>
        <w:topLinePunct w:val="0"/>
        <w:bidi w:val="0"/>
        <w:spacing w:before="1" w:line="600" w:lineRule="exact"/>
        <w:ind w:right="18" w:rightChars="0" w:firstLine="648" w:firstLineChars="200"/>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4.投标保证金</w:t>
      </w:r>
    </w:p>
    <w:p w14:paraId="4E083181">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rPr>
        <w:t>4.1投标保证金的缴纳</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本项目无需缴纳投标保证金</w:t>
      </w:r>
      <w:r>
        <w:rPr>
          <w:rFonts w:hint="eastAsia" w:ascii="仿宋_GB2312" w:hAnsi="仿宋_GB2312" w:eastAsia="仿宋_GB2312" w:cs="仿宋_GB2312"/>
          <w:spacing w:val="2"/>
          <w:sz w:val="32"/>
          <w:szCs w:val="32"/>
          <w:lang w:eastAsia="zh-CN"/>
        </w:rPr>
        <w:t>）</w:t>
      </w:r>
    </w:p>
    <w:p w14:paraId="6E56EE9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供应商在提交响应文件的同时，应按供应商须知前附表规定的金额、开户银行、行号、开户单位、账号和询价通知书本 章“投标须知”规定的投标保证金缴纳要求递交投标保证金，并作为其响应文件的组成部分。</w:t>
      </w:r>
    </w:p>
    <w:p w14:paraId="16C2FDE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4.2投标保证金的退还：</w:t>
      </w:r>
    </w:p>
    <w:p w14:paraId="6FB5D7E6">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（1）供应商在投标截止时间前放弃投标的， 自所投合同包结果公告发出后5个工作日内退还，但因供应商自身原因导致 无法及时退还的除外；</w:t>
      </w:r>
    </w:p>
    <w:p w14:paraId="4E34414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（2）未成交供应商投标保证金， 自成交通知书发出之日起5个工作日内退还；</w:t>
      </w:r>
    </w:p>
    <w:p w14:paraId="50B0C9C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（3）成交供应商投标保证金， 自政府采购合同签订之日起5个工作日内退还。 </w:t>
      </w:r>
    </w:p>
    <w:p w14:paraId="2B0CE3F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4.3有下列情形之一的，投标保证金将不予退还：</w:t>
      </w:r>
    </w:p>
    <w:p w14:paraId="7E649145">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（1）成交后，无正当理由放弃成交资格；</w:t>
      </w:r>
    </w:p>
    <w:p w14:paraId="4EF5F57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（2）成交后，无正当理由不与采购人签订合同；</w:t>
      </w:r>
    </w:p>
    <w:p w14:paraId="203F062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（3）在签订合同时，向采购人提出附加条件；</w:t>
      </w:r>
    </w:p>
    <w:p w14:paraId="271E25DF">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（4）不按照询价通知书要求提交履约保证金；</w:t>
      </w:r>
    </w:p>
    <w:p w14:paraId="617CF18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（5）要求修改、补充和撤销响应文件的实质性内容；</w:t>
      </w:r>
    </w:p>
    <w:p w14:paraId="618681D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（6）要求更改询价通知书和成交结果公告的实质性内容；</w:t>
      </w:r>
    </w:p>
    <w:p w14:paraId="2209E29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（7）法律法规和询价通知书规定的其他情形。 </w:t>
      </w:r>
    </w:p>
    <w:p w14:paraId="348A9C27">
      <w:pPr>
        <w:pStyle w:val="3"/>
        <w:keepNext w:val="0"/>
        <w:keepLines w:val="0"/>
        <w:pageBreakBefore w:val="0"/>
        <w:overflowPunct/>
        <w:topLinePunct w:val="0"/>
        <w:bidi w:val="0"/>
        <w:spacing w:before="1" w:line="600" w:lineRule="exact"/>
        <w:ind w:left="8" w:firstLine="684" w:firstLineChars="200"/>
      </w:pPr>
      <w:r>
        <w:rPr>
          <w:rFonts w:hint="eastAsia" w:ascii="楷体_GB2312" w:hAnsi="楷体_GB2312" w:eastAsia="楷体_GB2312" w:cs="楷体_GB2312"/>
          <w:spacing w:val="11"/>
          <w:sz w:val="32"/>
          <w:szCs w:val="32"/>
          <w:lang w:val="en-US" w:eastAsia="zh-CN"/>
        </w:rPr>
        <w:t>5</w:t>
      </w:r>
      <w:r>
        <w:rPr>
          <w:rFonts w:hint="eastAsia" w:ascii="楷体_GB2312" w:hAnsi="楷体_GB2312" w:eastAsia="楷体_GB2312" w:cs="楷体_GB2312"/>
          <w:spacing w:val="11"/>
          <w:sz w:val="32"/>
          <w:szCs w:val="32"/>
        </w:rPr>
        <w:t>.响应文件的递交</w:t>
      </w:r>
    </w:p>
    <w:p w14:paraId="6F7531C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在询价通知书要求提交响应文件的截止时间之后送达或上传的响应文件，为无效响应文件，采购单位或采购代理机构拒 收。采购人、采购代理机构对误投或未按规定时间、地点进行投标的概不负责。</w:t>
      </w:r>
    </w:p>
    <w:p w14:paraId="470D6EDF">
      <w:pPr>
        <w:pStyle w:val="3"/>
        <w:keepNext w:val="0"/>
        <w:keepLines w:val="0"/>
        <w:pageBreakBefore w:val="0"/>
        <w:overflowPunct/>
        <w:topLinePunct w:val="0"/>
        <w:bidi w:val="0"/>
        <w:spacing w:before="2" w:line="600" w:lineRule="exact"/>
        <w:ind w:left="17" w:right="18" w:rightChars="0" w:hanging="18"/>
        <w:rPr>
          <w:rFonts w:hint="eastAsia" w:ascii="黑体" w:hAnsi="黑体" w:eastAsia="黑体" w:cs="黑体"/>
          <w:spacing w:val="11"/>
          <w:sz w:val="32"/>
          <w:szCs w:val="32"/>
        </w:rPr>
      </w:pPr>
      <w:r>
        <w:rPr>
          <w:rFonts w:hint="eastAsia" w:ascii="黑体" w:hAnsi="黑体" w:eastAsia="黑体" w:cs="黑体"/>
          <w:spacing w:val="11"/>
          <w:sz w:val="32"/>
          <w:szCs w:val="32"/>
        </w:rPr>
        <w:t>六</w:t>
      </w:r>
      <w:r>
        <w:rPr>
          <w:rFonts w:hint="eastAsia" w:ascii="黑体" w:hAnsi="黑体" w:eastAsia="黑体" w:cs="黑体"/>
          <w:spacing w:val="-48"/>
          <w:sz w:val="32"/>
          <w:szCs w:val="32"/>
        </w:rPr>
        <w:t xml:space="preserve"> </w:t>
      </w:r>
      <w:r>
        <w:rPr>
          <w:rFonts w:hint="eastAsia" w:ascii="黑体" w:hAnsi="黑体" w:eastAsia="黑体" w:cs="黑体"/>
          <w:b/>
          <w:bCs/>
          <w:spacing w:val="11"/>
          <w:sz w:val="32"/>
          <w:szCs w:val="32"/>
        </w:rPr>
        <w:t>.</w:t>
      </w:r>
      <w:r>
        <w:rPr>
          <w:rFonts w:hint="eastAsia" w:ascii="黑体" w:hAnsi="黑体" w:eastAsia="黑体" w:cs="黑体"/>
          <w:spacing w:val="11"/>
          <w:sz w:val="32"/>
          <w:szCs w:val="32"/>
        </w:rPr>
        <w:t>开标、评审、结果公告、成交通知书发放</w:t>
      </w:r>
    </w:p>
    <w:p w14:paraId="319AE7A6">
      <w:pPr>
        <w:pStyle w:val="3"/>
        <w:keepNext w:val="0"/>
        <w:keepLines w:val="0"/>
        <w:pageBreakBefore w:val="0"/>
        <w:overflowPunct/>
        <w:topLinePunct w:val="0"/>
        <w:bidi w:val="0"/>
        <w:spacing w:before="2" w:line="600" w:lineRule="exact"/>
        <w:ind w:left="17" w:right="18" w:rightChars="0" w:hanging="18"/>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开标程序</w:t>
      </w:r>
    </w:p>
    <w:p w14:paraId="63E85900">
      <w:pPr>
        <w:pStyle w:val="3"/>
        <w:keepNext w:val="0"/>
        <w:keepLines w:val="0"/>
        <w:pageBreakBefore w:val="0"/>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1.1主持人按下列程序进行开标：</w:t>
      </w:r>
    </w:p>
    <w:p w14:paraId="31651B9C">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（1）宣布开标纪律；</w:t>
      </w:r>
    </w:p>
    <w:p w14:paraId="4A8515F2">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（2）宣布开标会议相关人员姓名；</w:t>
      </w:r>
    </w:p>
    <w:p w14:paraId="0CACA553">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（3）供应商对已提交的加密文件进行解密，由采购人或者采购</w:t>
      </w:r>
      <w:r>
        <w:rPr>
          <w:rFonts w:hint="eastAsia" w:ascii="仿宋_GB2312" w:hAnsi="仿宋_GB2312" w:eastAsia="仿宋_GB2312" w:cs="仿宋_GB2312"/>
          <w:spacing w:val="1"/>
          <w:sz w:val="32"/>
          <w:szCs w:val="32"/>
        </w:rPr>
        <w:t>代理机构工作人员当众宣布供应商名称</w:t>
      </w:r>
    </w:p>
    <w:p w14:paraId="6131AF4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4</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开标结束，响应文件移交询价小组。</w:t>
      </w:r>
    </w:p>
    <w:p w14:paraId="440F7920">
      <w:pPr>
        <w:pStyle w:val="3"/>
        <w:keepNext w:val="0"/>
        <w:keepLines w:val="0"/>
        <w:pageBreakBefore w:val="0"/>
        <w:overflowPunct/>
        <w:topLinePunct w:val="0"/>
        <w:bidi w:val="0"/>
        <w:spacing w:before="1" w:line="600" w:lineRule="exact"/>
        <w:ind w:firstLine="62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1.2开标异议</w:t>
      </w:r>
    </w:p>
    <w:p w14:paraId="33ACD432">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供应商代表对开标过程和开标记录有疑义，以及认为采购人、采购代理机构相关工作人员有需要回避的情形的，应当当 场提出询问或者回避申请，开标会议结束后不再接受相关询问、质疑或者回避申请。</w:t>
      </w:r>
    </w:p>
    <w:p w14:paraId="19A7D4B6">
      <w:pPr>
        <w:pStyle w:val="3"/>
        <w:keepNext w:val="0"/>
        <w:keepLines w:val="0"/>
        <w:pageBreakBefore w:val="0"/>
        <w:numPr>
          <w:ilvl w:val="0"/>
          <w:numId w:val="0"/>
        </w:numPr>
        <w:overflowPunct/>
        <w:topLinePunct w:val="0"/>
        <w:bidi w:val="0"/>
        <w:spacing w:before="192" w:line="600" w:lineRule="exact"/>
        <w:ind w:left="14" w:leftChars="0" w:right="18" w:rightChars="0"/>
      </w:pPr>
      <w:r>
        <w:rPr>
          <w:rFonts w:hint="eastAsia" w:ascii="楷体_GB2312" w:hAnsi="楷体_GB2312" w:eastAsia="楷体_GB2312" w:cs="楷体_GB2312"/>
          <w:spacing w:val="9"/>
          <w:sz w:val="32"/>
          <w:szCs w:val="32"/>
          <w:lang w:val="en-US" w:eastAsia="zh-CN"/>
        </w:rPr>
        <w:t>2.</w:t>
      </w:r>
      <w:r>
        <w:rPr>
          <w:rFonts w:hint="eastAsia" w:ascii="楷体_GB2312" w:hAnsi="楷体_GB2312" w:eastAsia="楷体_GB2312" w:cs="楷体_GB2312"/>
          <w:spacing w:val="9"/>
          <w:sz w:val="32"/>
          <w:szCs w:val="32"/>
        </w:rPr>
        <w:t>评审（详见第六章）</w:t>
      </w:r>
      <w:r>
        <w:t xml:space="preserve"> </w:t>
      </w:r>
    </w:p>
    <w:p w14:paraId="52CCF4F3">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3.结果公告</w:t>
      </w:r>
    </w:p>
    <w:p w14:paraId="10E5A0D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成交供应商确定后，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发布成交结果公告，同时将成交结果以公告形式通知未成交的供应商，成交结果公告期为 1 个工作日。</w:t>
      </w:r>
    </w:p>
    <w:p w14:paraId="55A86C6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项目废标后，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 布废标公告，废标结果公告期为 1 个工作日。</w:t>
      </w:r>
    </w:p>
    <w:p w14:paraId="108297DA">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4.成交通知书发放</w:t>
      </w:r>
    </w:p>
    <w:p w14:paraId="3A8F62FD">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发布成交结果的同时，成交供应商可自行登录</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打印成交通知书，成交通知书 是合同的组成部分，成交通知书对采购人和成交供应商具有同等法律效力。</w:t>
      </w:r>
    </w:p>
    <w:p w14:paraId="0BB457B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成交通知书发出后，采购人不得违法改变成交结果，成交供应商无正当理由不得放弃成交。 </w:t>
      </w:r>
    </w:p>
    <w:p w14:paraId="15400DF8">
      <w:pPr>
        <w:pStyle w:val="3"/>
        <w:keepNext w:val="0"/>
        <w:keepLines w:val="0"/>
        <w:pageBreakBefore w:val="0"/>
        <w:overflowPunct/>
        <w:topLinePunct w:val="0"/>
        <w:bidi w:val="0"/>
        <w:spacing w:line="600" w:lineRule="exact"/>
        <w:ind w:left="6" w:right="96" w:firstLine="480"/>
        <w:rPr>
          <w:rFonts w:hint="eastAsia" w:ascii="仿宋_GB2312" w:hAnsi="仿宋_GB2312" w:eastAsia="仿宋_GB2312" w:cs="仿宋_GB2312"/>
          <w:spacing w:val="2"/>
          <w:sz w:val="32"/>
          <w:szCs w:val="32"/>
        </w:rPr>
      </w:pPr>
      <w:r>
        <w:rPr>
          <w:rFonts w:hint="eastAsia" w:ascii="黑体" w:hAnsi="黑体" w:eastAsia="黑体" w:cs="黑体"/>
          <w:spacing w:val="11"/>
          <w:sz w:val="32"/>
          <w:szCs w:val="32"/>
        </w:rPr>
        <w:t>七 .询问、质疑与投诉</w:t>
      </w:r>
    </w:p>
    <w:p w14:paraId="41045D99">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1.询问</w:t>
      </w:r>
    </w:p>
    <w:p w14:paraId="2B5D219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供应商对政府采购活动事项有疑问的，可以向采购人或采购代理机构提出询问，采购人或采购代理机构应当在3个工作  日内做出答复，但答复的内容不得涉及商业秘密。供应商提出的询问超出采购人对采购代理机构委托授权范围的，采购代理机 构应当告知其向采购人提出。</w:t>
      </w:r>
    </w:p>
    <w:p w14:paraId="080F9BD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为了使提出的询问事项在规定时间内得到有效回复，询问采用实名制，询问内容以书面材料的形式亲自递交到采购代理 机构，正式受理后方可生效，否则，为无效询问。</w:t>
      </w:r>
    </w:p>
    <w:p w14:paraId="70B77C46">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2.质疑</w:t>
      </w:r>
    </w:p>
    <w:p w14:paraId="1F4CCDF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2.1供应商认为询价通知书、采购过程和成交、成交结果使自己的权益受到损害的，可以在知道或者应知其权益受到损 害之日起七个工作日内，以书面形式向采购人提出质疑。</w:t>
      </w:r>
    </w:p>
    <w:p w14:paraId="262E9A2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供应商在法定质疑期内应当一次性提出针对同一采购程序环节的质疑。 提出质疑的供应商应当是参与所质疑项目采购活动的供应商。</w:t>
      </w:r>
    </w:p>
    <w:p w14:paraId="749C672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潜在供应商已依法获取其可质疑的询价通知书的，可以对该文件提出质疑。对询价通知书提出质疑的，应当在获取询价 通知书或者询价通知书公告期限届满之日起7个工作日内提出。</w:t>
      </w:r>
    </w:p>
    <w:p w14:paraId="10EA9B0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2.2采购人应当在收到供应商的书面质疑后七个工作日内作出答复，并以书面形式通知质疑供应商和其他有关供应商， 但答复的内容不得涉及商业秘密。</w:t>
      </w:r>
    </w:p>
    <w:p w14:paraId="458F333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2.3询问或者质疑事项可能影响成交结果的，采购人应当暂停签订合同，已经签订合同的，应当中止履行合同。</w:t>
      </w:r>
    </w:p>
    <w:p w14:paraId="1B7D88E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2.4 供应商提出质疑应当提交质疑函和必要的证明材料。质疑函应当包括下列内容：</w:t>
      </w:r>
    </w:p>
    <w:p w14:paraId="529E4AA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（一）供应商的姓名或者名称、地址、邮编、联系人及联系电话；</w:t>
      </w:r>
    </w:p>
    <w:p w14:paraId="0439A8A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（二）质疑项目的名称、编号；</w:t>
      </w:r>
    </w:p>
    <w:p w14:paraId="5A05D245">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（三）具体、明确的质疑事项和与质疑事项相关的请求；</w:t>
      </w:r>
    </w:p>
    <w:p w14:paraId="3B1E6A9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（四）事实依据；</w:t>
      </w:r>
    </w:p>
    <w:p w14:paraId="41E65B6C">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（五）必要的法律依据；</w:t>
      </w:r>
    </w:p>
    <w:p w14:paraId="3417212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（六）提出质疑的日期。</w:t>
      </w:r>
    </w:p>
    <w:p w14:paraId="39FDAD9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注：对询价通知书质疑的，还需提供已依法获取其可质疑的询价通知书的证明材料（在供应商系统中自行截图）。</w:t>
      </w:r>
    </w:p>
    <w:p w14:paraId="05FFE10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供应商为自然人的，应当由本人签字；供应商为法人或者其他组织的，应当由法定代表人、主要负责人，或者其授权代 表签字或者盖章，并加盖公章。</w:t>
      </w:r>
    </w:p>
    <w:p w14:paraId="0BDCF45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供应商可以授权代表进行质疑，且应当提交供应商签署的授权委托书。其授权委托书应当载明代理人的姓名或者名称、 代理事项、具体权限、期限和相关事项。</w:t>
      </w:r>
    </w:p>
    <w:p w14:paraId="73921CE6">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2.5 供应商在提出质疑时，请严格按照相关法律法规及质疑函范本要求提出和制作，否则， 自行承担相关不利后果。对捏造事实，提供虚假材料或者以非法手段取得证明材料进行恶意质疑的，一经查实，将上报监督部门，并给以相应处 罚。</w:t>
      </w:r>
    </w:p>
    <w:p w14:paraId="6E17B7E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2.6 接收质疑函的方式：为了使提出的质疑事项在规定时间内得到有效答复、处理，质疑采用实名制，且由法定代表人 或授权代表亲自递交至采购人或采购代理机构，正式受理后方可生效。</w:t>
      </w:r>
    </w:p>
    <w:p w14:paraId="0188752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联系部门：采购人、采购代理机构（详见第一章 询价邀请）。 </w:t>
      </w:r>
    </w:p>
    <w:p w14:paraId="3C15DD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联系电话：采购人、采购代理机构（详见第一章 询价邀请）。</w:t>
      </w:r>
    </w:p>
    <w:p w14:paraId="0869AAEB">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 通讯地址：采购人、采购代理机构（详见第一章 询价邀请）。</w:t>
      </w:r>
    </w:p>
    <w:p w14:paraId="22C57D49">
      <w:pPr>
        <w:pStyle w:val="3"/>
        <w:keepNext w:val="0"/>
        <w:keepLines w:val="0"/>
        <w:pageBreakBefore w:val="0"/>
        <w:overflowPunct/>
        <w:topLinePunct w:val="0"/>
        <w:bidi w:val="0"/>
        <w:spacing w:before="3" w:line="600" w:lineRule="exact"/>
        <w:ind w:left="13" w:firstLine="624"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4"/>
          <w:sz w:val="32"/>
          <w:szCs w:val="32"/>
        </w:rPr>
        <w:t>3.投诉</w:t>
      </w:r>
    </w:p>
    <w:p w14:paraId="0D7231C3">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质疑人对采购人、采购代理机构的答复不满意或者采购人、采购代理机构未在规定的时间内做出书面答复的，可以在答 复期满后十五个工作日内向监督部门进行投诉。投诉程序按《政府采购法》及相关规定执行。</w:t>
      </w:r>
    </w:p>
    <w:p w14:paraId="3F7412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供应商投诉的事项不得超出已质疑事项的范围。</w:t>
      </w:r>
    </w:p>
    <w:p w14:paraId="616E31AD">
      <w:pPr>
        <w:keepNext w:val="0"/>
        <w:keepLines w:val="0"/>
        <w:pageBreakBefore w:val="0"/>
        <w:overflowPunct/>
        <w:topLinePunct w:val="0"/>
        <w:bidi w:val="0"/>
        <w:spacing w:line="600" w:lineRule="exact"/>
        <w:sectPr>
          <w:footerReference r:id="rId6" w:type="default"/>
          <w:pgSz w:w="11900" w:h="16840"/>
          <w:pgMar w:top="2098" w:right="1531" w:bottom="1871" w:left="1531" w:header="0" w:footer="0" w:gutter="0"/>
          <w:pgNumType w:fmt="decimal"/>
          <w:cols w:space="0" w:num="1"/>
          <w:rtlGutter w:val="0"/>
          <w:docGrid w:linePitch="0" w:charSpace="0"/>
        </w:sectPr>
      </w:pPr>
    </w:p>
    <w:p w14:paraId="7D7E0AA8">
      <w:pPr>
        <w:pStyle w:val="3"/>
        <w:keepNext w:val="0"/>
        <w:keepLines w:val="0"/>
        <w:pageBreakBefore w:val="0"/>
        <w:overflowPunct/>
        <w:topLinePunct w:val="0"/>
        <w:bidi w:val="0"/>
        <w:spacing w:before="56" w:line="600" w:lineRule="exact"/>
        <w:jc w:val="center"/>
        <w:rPr>
          <w:sz w:val="32"/>
          <w:szCs w:val="32"/>
        </w:rPr>
      </w:pPr>
      <w:r>
        <w:rPr>
          <w:spacing w:val="4"/>
          <w:sz w:val="32"/>
          <w:szCs w:val="32"/>
        </w:rPr>
        <w:t>第三章</w:t>
      </w:r>
      <w:r>
        <w:rPr>
          <w:spacing w:val="-26"/>
          <w:sz w:val="32"/>
          <w:szCs w:val="32"/>
        </w:rPr>
        <w:t xml:space="preserve"> </w:t>
      </w:r>
      <w:r>
        <w:rPr>
          <w:spacing w:val="4"/>
          <w:sz w:val="32"/>
          <w:szCs w:val="32"/>
        </w:rPr>
        <w:t>合同与验收</w:t>
      </w:r>
    </w:p>
    <w:p w14:paraId="31C50C00">
      <w:pPr>
        <w:pStyle w:val="3"/>
        <w:keepNext w:val="0"/>
        <w:keepLines w:val="0"/>
        <w:pageBreakBefore w:val="0"/>
        <w:overflowPunct/>
        <w:topLinePunct w:val="0"/>
        <w:bidi w:val="0"/>
        <w:spacing w:line="600" w:lineRule="exact"/>
        <w:ind w:left="3"/>
        <w:rPr>
          <w:rFonts w:hint="eastAsia" w:ascii="黑体" w:hAnsi="黑体" w:eastAsia="黑体" w:cs="黑体"/>
          <w:sz w:val="32"/>
          <w:szCs w:val="32"/>
        </w:rPr>
      </w:pPr>
      <w:r>
        <w:rPr>
          <w:rFonts w:hint="eastAsia" w:ascii="黑体" w:hAnsi="黑体" w:eastAsia="黑体" w:cs="黑体"/>
          <w:spacing w:val="5"/>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合同要求</w:t>
      </w:r>
    </w:p>
    <w:p w14:paraId="79C76672">
      <w:pPr>
        <w:pStyle w:val="3"/>
        <w:keepNext w:val="0"/>
        <w:keepLines w:val="0"/>
        <w:pageBreakBefore w:val="0"/>
        <w:overflowPunct/>
        <w:topLinePunct w:val="0"/>
        <w:bidi w:val="0"/>
        <w:spacing w:line="600" w:lineRule="exact"/>
        <w:ind w:left="500"/>
        <w:rPr>
          <w:rFonts w:hint="eastAsia" w:ascii="楷体_GB2312" w:hAnsi="楷体_GB2312" w:eastAsia="楷体_GB2312" w:cs="楷体_GB2312"/>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一般要求</w:t>
      </w:r>
    </w:p>
    <w:p w14:paraId="138B458B">
      <w:pPr>
        <w:pStyle w:val="3"/>
        <w:keepNext w:val="0"/>
        <w:keepLines w:val="0"/>
        <w:pageBreakBefore w:val="0"/>
        <w:overflowPunct/>
        <w:topLinePunct w:val="0"/>
        <w:bidi w:val="0"/>
        <w:spacing w:before="1" w:line="600" w:lineRule="exact"/>
        <w:ind w:left="6" w:right="132"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1.1采购人应当自成交通知书发出之日起3日</w:t>
      </w:r>
      <w:r>
        <w:rPr>
          <w:rFonts w:hint="eastAsia" w:ascii="仿宋_GB2312" w:hAnsi="仿宋_GB2312" w:eastAsia="仿宋_GB2312" w:cs="仿宋_GB2312"/>
          <w:spacing w:val="1"/>
          <w:sz w:val="32"/>
          <w:szCs w:val="32"/>
        </w:rPr>
        <w:t>内，按照询价通知书和成交供应商响应文件的规定，与成交供应商签订书</w:t>
      </w:r>
      <w:r>
        <w:rPr>
          <w:rFonts w:hint="eastAsia" w:ascii="仿宋_GB2312" w:hAnsi="仿宋_GB2312" w:eastAsia="仿宋_GB2312" w:cs="仿宋_GB2312"/>
          <w:spacing w:val="2"/>
          <w:sz w:val="32"/>
          <w:szCs w:val="32"/>
        </w:rPr>
        <w:t>面合同。所签订的合同不得对询价通知书确定的事项和成交供应商</w:t>
      </w:r>
      <w:r>
        <w:rPr>
          <w:rFonts w:hint="eastAsia" w:ascii="仿宋_GB2312" w:hAnsi="仿宋_GB2312" w:eastAsia="仿宋_GB2312" w:cs="仿宋_GB2312"/>
          <w:spacing w:val="1"/>
          <w:sz w:val="32"/>
          <w:szCs w:val="32"/>
        </w:rPr>
        <w:t>响应文件作实质性修改。</w:t>
      </w:r>
    </w:p>
    <w:p w14:paraId="4D510C04">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合同签订双方不得提出任何不合理的要求作为签订合同的条件。</w:t>
      </w:r>
    </w:p>
    <w:p w14:paraId="0B7E90B7">
      <w:pPr>
        <w:pStyle w:val="3"/>
        <w:keepNext w:val="0"/>
        <w:keepLines w:val="0"/>
        <w:pageBreakBefore w:val="0"/>
        <w:overflowPunct/>
        <w:topLinePunct w:val="0"/>
        <w:bidi w:val="0"/>
        <w:spacing w:line="600" w:lineRule="exact"/>
        <w:ind w:left="6" w:right="180"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1.2政府采购合同应当包括采购人与成交供应商的名称</w:t>
      </w:r>
      <w:r>
        <w:rPr>
          <w:rFonts w:hint="eastAsia" w:ascii="仿宋_GB2312" w:hAnsi="仿宋_GB2312" w:eastAsia="仿宋_GB2312" w:cs="仿宋_GB2312"/>
          <w:spacing w:val="1"/>
          <w:sz w:val="32"/>
          <w:szCs w:val="32"/>
        </w:rPr>
        <w:t>和住所、标的、数量、质量、价款或者报酬、履行期限及地点和</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方式、验收要求、违约责任、解决争议的方法等内容。</w:t>
      </w:r>
    </w:p>
    <w:p w14:paraId="6AC006E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1.3采购人与成交人应当根据合同的约定依法履行合同</w:t>
      </w:r>
      <w:r>
        <w:rPr>
          <w:rFonts w:hint="eastAsia" w:ascii="仿宋_GB2312" w:hAnsi="仿宋_GB2312" w:eastAsia="仿宋_GB2312" w:cs="仿宋_GB2312"/>
          <w:sz w:val="32"/>
          <w:szCs w:val="32"/>
        </w:rPr>
        <w:t>义务。</w:t>
      </w:r>
      <w:r>
        <w:rPr>
          <w:rFonts w:hint="eastAsia" w:ascii="仿宋_GB2312" w:hAnsi="仿宋_GB2312" w:eastAsia="仿宋_GB2312" w:cs="仿宋_GB2312"/>
          <w:spacing w:val="2"/>
          <w:sz w:val="32"/>
          <w:szCs w:val="32"/>
        </w:rPr>
        <w:t>政府采购合同的履行、违约责任和解决争议的方法等适用《</w:t>
      </w:r>
      <w:r>
        <w:rPr>
          <w:rFonts w:hint="eastAsia" w:ascii="仿宋_GB2312" w:hAnsi="仿宋_GB2312" w:eastAsia="仿宋_GB2312" w:cs="仿宋_GB2312"/>
          <w:spacing w:val="1"/>
          <w:sz w:val="32"/>
          <w:szCs w:val="32"/>
        </w:rPr>
        <w:t>中华人民共和国民法典》。</w:t>
      </w:r>
    </w:p>
    <w:p w14:paraId="106F7893">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政府采购合同的双方当事人不得擅自变更、中止或者终止合同。</w:t>
      </w:r>
    </w:p>
    <w:p w14:paraId="05076C56">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1.4拒绝签订采购合同的按照相关规定处理，并承担相应法律责任。</w:t>
      </w:r>
    </w:p>
    <w:p w14:paraId="401BB1A4">
      <w:pPr>
        <w:pStyle w:val="3"/>
        <w:keepNext w:val="0"/>
        <w:keepLines w:val="0"/>
        <w:pageBreakBefore w:val="0"/>
        <w:overflowPunct/>
        <w:topLinePunct w:val="0"/>
        <w:bidi w:val="0"/>
        <w:spacing w:before="1" w:line="600" w:lineRule="exact"/>
        <w:ind w:left="505"/>
        <w:rPr>
          <w:rFonts w:hint="eastAsia" w:ascii="楷体_GB2312" w:hAnsi="楷体_GB2312" w:eastAsia="楷体_GB2312" w:cs="楷体_GB2312"/>
          <w:sz w:val="32"/>
          <w:szCs w:val="32"/>
        </w:rPr>
      </w:pPr>
      <w:r>
        <w:rPr>
          <w:rFonts w:hint="eastAsia" w:ascii="楷体_GB2312" w:hAnsi="楷体_GB2312" w:eastAsia="楷体_GB2312" w:cs="楷体_GB2312"/>
          <w:b/>
          <w:bCs/>
          <w:spacing w:val="11"/>
          <w:sz w:val="32"/>
          <w:szCs w:val="32"/>
        </w:rPr>
        <w:t>2.</w:t>
      </w:r>
      <w:r>
        <w:rPr>
          <w:rFonts w:hint="eastAsia" w:ascii="楷体_GB2312" w:hAnsi="楷体_GB2312" w:eastAsia="楷体_GB2312" w:cs="楷体_GB2312"/>
          <w:b/>
          <w:bCs/>
          <w:spacing w:val="30"/>
          <w:w w:val="101"/>
          <w:sz w:val="32"/>
          <w:szCs w:val="32"/>
        </w:rPr>
        <w:t xml:space="preserve"> </w:t>
      </w:r>
      <w:r>
        <w:rPr>
          <w:rFonts w:hint="eastAsia" w:ascii="楷体_GB2312" w:hAnsi="楷体_GB2312" w:eastAsia="楷体_GB2312" w:cs="楷体_GB2312"/>
          <w:spacing w:val="11"/>
          <w:sz w:val="32"/>
          <w:szCs w:val="32"/>
        </w:rPr>
        <w:t>合同格式及内容</w:t>
      </w:r>
    </w:p>
    <w:p w14:paraId="6611F0E7">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2.1具体格式见本询价通知书后附拟签订的《合同文本》（部分合同条款</w:t>
      </w:r>
      <w:r>
        <w:rPr>
          <w:rFonts w:hint="eastAsia" w:ascii="仿宋_GB2312" w:hAnsi="仿宋_GB2312" w:eastAsia="仿宋_GB2312" w:cs="仿宋_GB2312"/>
          <w:spacing w:val="14"/>
          <w:sz w:val="32"/>
          <w:szCs w:val="32"/>
        </w:rPr>
        <w:t>），</w:t>
      </w:r>
      <w:r>
        <w:rPr>
          <w:rFonts w:hint="eastAsia" w:ascii="仿宋_GB2312" w:hAnsi="仿宋_GB2312" w:eastAsia="仿宋_GB2312" w:cs="仿宋_GB2312"/>
          <w:spacing w:val="1"/>
          <w:sz w:val="32"/>
          <w:szCs w:val="32"/>
        </w:rPr>
        <w:t>响应文件中可以不提供《合同文本》。</w:t>
      </w:r>
    </w:p>
    <w:p w14:paraId="04B347AE">
      <w:pPr>
        <w:pStyle w:val="3"/>
        <w:keepNext w:val="0"/>
        <w:keepLines w:val="0"/>
        <w:pageBreakBefore w:val="0"/>
        <w:overflowPunct/>
        <w:topLinePunct w:val="0"/>
        <w:bidi w:val="0"/>
        <w:spacing w:before="1" w:line="600" w:lineRule="exact"/>
        <w:ind w:right="36" w:firstLine="644" w:firstLineChars="200"/>
      </w:pPr>
      <w:r>
        <w:rPr>
          <w:rFonts w:hint="eastAsia" w:ascii="仿宋_GB2312" w:hAnsi="仿宋_GB2312" w:eastAsia="仿宋_GB2312" w:cs="仿宋_GB2312"/>
          <w:spacing w:val="1"/>
          <w:sz w:val="32"/>
          <w:szCs w:val="32"/>
        </w:rPr>
        <w:t>2.2《合同文本》的内容可以根据《民法典》和合同签订双方的实际要求进行修改，但不得改变范本中的实质性内容。</w:t>
      </w:r>
      <w:r>
        <w:rPr>
          <w:rFonts w:hint="eastAsia" w:ascii="仿宋_GB2312" w:hAnsi="仿宋_GB2312" w:eastAsia="仿宋_GB2312" w:cs="仿宋_GB2312"/>
          <w:spacing w:val="5"/>
          <w:sz w:val="32"/>
          <w:szCs w:val="32"/>
        </w:rPr>
        <w:t xml:space="preserve"> </w:t>
      </w:r>
    </w:p>
    <w:p w14:paraId="325B08BA">
      <w:pPr>
        <w:keepNext w:val="0"/>
        <w:keepLines w:val="0"/>
        <w:pageBreakBefore w:val="0"/>
        <w:overflowPunct/>
        <w:topLinePunct w:val="0"/>
        <w:bidi w:val="0"/>
        <w:spacing w:line="600" w:lineRule="exact"/>
        <w:rPr>
          <w:rFonts w:ascii="Arial"/>
          <w:sz w:val="21"/>
        </w:rPr>
      </w:pPr>
    </w:p>
    <w:p w14:paraId="0679C21C">
      <w:pPr>
        <w:rPr>
          <w:spacing w:val="14"/>
          <w:sz w:val="21"/>
          <w:szCs w:val="21"/>
        </w:rPr>
      </w:pPr>
      <w:r>
        <w:rPr>
          <w:spacing w:val="14"/>
          <w:sz w:val="21"/>
          <w:szCs w:val="21"/>
        </w:rPr>
        <w:br w:type="page"/>
      </w:r>
    </w:p>
    <w:p w14:paraId="29FB7F50">
      <w:pPr>
        <w:pStyle w:val="3"/>
        <w:keepNext w:val="0"/>
        <w:keepLines w:val="0"/>
        <w:pageBreakBefore w:val="0"/>
        <w:overflowPunct/>
        <w:topLinePunct w:val="0"/>
        <w:bidi w:val="0"/>
        <w:spacing w:before="68" w:line="600" w:lineRule="exact"/>
        <w:jc w:val="center"/>
        <w:rPr>
          <w:rFonts w:hint="eastAsia" w:ascii="方正小标宋简体" w:hAnsi="方正小标宋简体" w:eastAsia="方正小标宋简体" w:cs="方正小标宋简体"/>
          <w:spacing w:val="14"/>
          <w:sz w:val="44"/>
          <w:szCs w:val="44"/>
        </w:rPr>
      </w:pPr>
      <w:r>
        <w:rPr>
          <w:rFonts w:hint="eastAsia" w:ascii="方正小标宋简体" w:hAnsi="方正小标宋简体" w:eastAsia="方正小标宋简体" w:cs="方正小标宋简体"/>
          <w:spacing w:val="14"/>
          <w:sz w:val="44"/>
          <w:szCs w:val="44"/>
        </w:rPr>
        <w:t>政府采购合同（合同文本）</w:t>
      </w:r>
    </w:p>
    <w:p w14:paraId="244B7440">
      <w:pPr>
        <w:pStyle w:val="3"/>
        <w:keepNext w:val="0"/>
        <w:keepLines w:val="0"/>
        <w:pageBreakBefore w:val="0"/>
        <w:overflowPunct/>
        <w:topLinePunct w:val="0"/>
        <w:bidi w:val="0"/>
        <w:spacing w:before="68" w:line="600" w:lineRule="exact"/>
        <w:jc w:val="left"/>
        <w:rPr>
          <w:rFonts w:hint="eastAsia" w:ascii="方正小标宋简体" w:hAnsi="方正小标宋简体" w:eastAsia="方正小标宋简体" w:cs="方正小标宋简体"/>
          <w:spacing w:val="14"/>
          <w:sz w:val="44"/>
          <w:szCs w:val="44"/>
          <w:lang w:eastAsia="zh-CN"/>
        </w:rPr>
      </w:pP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lang w:val="en-US" w:eastAsia="zh-CN"/>
        </w:rPr>
        <w:t>本合同为模板合同，具体条款及要求由中标方按照采购人要求签订</w:t>
      </w:r>
      <w:r>
        <w:rPr>
          <w:rFonts w:hint="eastAsia" w:ascii="仿宋_GB2312" w:hAnsi="仿宋_GB2312" w:eastAsia="仿宋_GB2312" w:cs="仿宋_GB2312"/>
          <w:spacing w:val="14"/>
          <w:sz w:val="32"/>
          <w:szCs w:val="32"/>
          <w:lang w:eastAsia="zh-CN"/>
        </w:rPr>
        <w:t>）</w:t>
      </w:r>
    </w:p>
    <w:p w14:paraId="219C6DBD">
      <w:pPr>
        <w:pStyle w:val="3"/>
        <w:keepNext w:val="0"/>
        <w:keepLines w:val="0"/>
        <w:pageBreakBefore w:val="0"/>
        <w:overflowPunct/>
        <w:topLinePunct w:val="0"/>
        <w:bidi w:val="0"/>
        <w:spacing w:before="223" w:line="600" w:lineRule="exact"/>
        <w:ind w:right="18" w:rightChars="0" w:firstLine="24"/>
        <w:rPr>
          <w:rFonts w:hint="eastAsia" w:ascii="仿宋_GB2312" w:hAnsi="仿宋_GB2312" w:eastAsia="仿宋_GB2312" w:cs="仿宋_GB2312"/>
        </w:rPr>
      </w:pPr>
      <w:r>
        <w:rPr>
          <w:rFonts w:hint="eastAsia" w:ascii="仿宋_GB2312" w:hAnsi="仿宋_GB2312" w:eastAsia="仿宋_GB2312" w:cs="仿宋_GB2312"/>
          <w:spacing w:val="8"/>
        </w:rPr>
        <w:t>甲方：</w:t>
      </w:r>
      <w:r>
        <w:rPr>
          <w:rFonts w:hint="eastAsia" w:ascii="仿宋_GB2312" w:hAnsi="仿宋_GB2312" w:eastAsia="仿宋_GB2312" w:cs="仿宋_GB2312"/>
          <w:b/>
          <w:bCs/>
          <w:spacing w:val="8"/>
        </w:rPr>
        <w:t>***</w:t>
      </w:r>
      <w:r>
        <w:rPr>
          <w:rFonts w:hint="eastAsia" w:ascii="仿宋_GB2312" w:hAnsi="仿宋_GB2312" w:eastAsia="仿宋_GB2312" w:cs="仿宋_GB2312"/>
          <w:spacing w:val="8"/>
        </w:rPr>
        <w:t>（填写采购单位）</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3D9BC83A">
      <w:pPr>
        <w:pStyle w:val="3"/>
        <w:keepNext w:val="0"/>
        <w:keepLines w:val="0"/>
        <w:pageBreakBefore w:val="0"/>
        <w:overflowPunct/>
        <w:topLinePunct w:val="0"/>
        <w:bidi w:val="0"/>
        <w:spacing w:line="600" w:lineRule="exact"/>
        <w:ind w:right="18" w:rightChars="0" w:firstLine="18"/>
        <w:rPr>
          <w:rFonts w:hint="eastAsia" w:ascii="仿宋_GB2312" w:hAnsi="仿宋_GB2312" w:eastAsia="仿宋_GB2312" w:cs="仿宋_GB2312"/>
        </w:rPr>
      </w:pPr>
      <w:r>
        <w:rPr>
          <w:rFonts w:hint="eastAsia" w:ascii="仿宋_GB2312" w:hAnsi="仿宋_GB2312" w:eastAsia="仿宋_GB2312" w:cs="仿宋_GB2312"/>
          <w:spacing w:val="9"/>
        </w:rPr>
        <w:t>乙方：</w:t>
      </w:r>
      <w:r>
        <w:rPr>
          <w:rFonts w:hint="eastAsia" w:ascii="仿宋_GB2312" w:hAnsi="仿宋_GB2312" w:eastAsia="仿宋_GB2312" w:cs="仿宋_GB2312"/>
          <w:b/>
          <w:bCs/>
          <w:spacing w:val="9"/>
        </w:rPr>
        <w:t>***</w:t>
      </w:r>
      <w:r>
        <w:rPr>
          <w:rFonts w:hint="eastAsia" w:ascii="仿宋_GB2312" w:hAnsi="仿宋_GB2312" w:eastAsia="仿宋_GB2312" w:cs="仿宋_GB2312"/>
          <w:spacing w:val="9"/>
        </w:rPr>
        <w:t>（填写成交供应商）</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07917279">
      <w:pPr>
        <w:pStyle w:val="3"/>
        <w:keepNext w:val="0"/>
        <w:keepLines w:val="0"/>
        <w:pageBreakBefore w:val="0"/>
        <w:overflowPunct/>
        <w:topLinePunct w:val="0"/>
        <w:bidi w:val="0"/>
        <w:spacing w:before="1" w:line="600" w:lineRule="exact"/>
        <w:rPr>
          <w:rFonts w:hint="eastAsia" w:ascii="仿宋_GB2312" w:hAnsi="仿宋_GB2312" w:eastAsia="仿宋_GB2312" w:cs="仿宋_GB2312"/>
        </w:rPr>
      </w:pPr>
      <w:r>
        <w:rPr>
          <w:rFonts w:hint="eastAsia" w:ascii="仿宋_GB2312" w:hAnsi="仿宋_GB2312" w:eastAsia="仿宋_GB2312" w:cs="仿宋_GB2312"/>
          <w:spacing w:val="5"/>
        </w:rPr>
        <w:t>合同号：</w:t>
      </w:r>
    </w:p>
    <w:p w14:paraId="3FC48A06">
      <w:pPr>
        <w:pStyle w:val="3"/>
        <w:keepNext w:val="0"/>
        <w:keepLines w:val="0"/>
        <w:pageBreakBefore w:val="0"/>
        <w:overflowPunct/>
        <w:topLinePunct w:val="0"/>
        <w:bidi w:val="0"/>
        <w:spacing w:line="600" w:lineRule="exact"/>
        <w:ind w:left="12" w:right="240" w:firstLine="473"/>
        <w:rPr>
          <w:rFonts w:hint="eastAsia" w:ascii="仿宋_GB2312" w:hAnsi="仿宋_GB2312" w:eastAsia="仿宋_GB2312" w:cs="仿宋_GB2312"/>
        </w:rPr>
      </w:pPr>
      <w:r>
        <w:rPr>
          <w:rFonts w:hint="eastAsia" w:ascii="仿宋_GB2312" w:hAnsi="仿宋_GB2312" w:eastAsia="仿宋_GB2312" w:cs="仿宋_GB2312"/>
          <w:spacing w:val="2"/>
        </w:rPr>
        <w:t>根据《中华人民共和国政府采购法》、《中华人民共和国民法典</w:t>
      </w:r>
      <w:r>
        <w:rPr>
          <w:rFonts w:hint="eastAsia" w:ascii="仿宋_GB2312" w:hAnsi="仿宋_GB2312" w:eastAsia="仿宋_GB2312" w:cs="仿宋_GB2312"/>
          <w:spacing w:val="1"/>
        </w:rPr>
        <w:t>》等相关法律法规，甲、乙双方就</w:t>
      </w:r>
      <w:r>
        <w:rPr>
          <w:rFonts w:hint="eastAsia" w:ascii="仿宋_GB2312" w:hAnsi="仿宋_GB2312" w:eastAsia="仿宋_GB2312" w:cs="仿宋_GB2312"/>
          <w:spacing w:val="-32"/>
        </w:rPr>
        <w:t xml:space="preserve"> </w:t>
      </w:r>
      <w:r>
        <w:rPr>
          <w:rFonts w:hint="eastAsia" w:ascii="仿宋_GB2312" w:hAnsi="仿宋_GB2312" w:eastAsia="仿宋_GB2312" w:cs="仿宋_GB2312"/>
          <w:spacing w:val="1"/>
        </w:rPr>
        <w:t>（填写项目名称）</w:t>
      </w:r>
      <w:r>
        <w:rPr>
          <w:rFonts w:hint="eastAsia" w:ascii="仿宋_GB2312" w:hAnsi="仿宋_GB2312" w:eastAsia="仿宋_GB2312" w:cs="仿宋_GB2312"/>
        </w:rPr>
        <w:t xml:space="preserve"> </w:t>
      </w:r>
      <w:r>
        <w:rPr>
          <w:rFonts w:hint="eastAsia" w:ascii="仿宋_GB2312" w:hAnsi="仿宋_GB2312" w:eastAsia="仿宋_GB2312" w:cs="仿宋_GB2312"/>
          <w:spacing w:val="1"/>
        </w:rPr>
        <w:t>（政府采购项目编号、备案编号</w:t>
      </w:r>
      <w:r>
        <w:rPr>
          <w:rFonts w:hint="eastAsia" w:ascii="仿宋_GB2312" w:hAnsi="仿宋_GB2312" w:eastAsia="仿宋_GB2312" w:cs="仿宋_GB2312"/>
          <w:spacing w:val="-4"/>
        </w:rPr>
        <w:t>： ），</w:t>
      </w:r>
      <w:r>
        <w:rPr>
          <w:rFonts w:hint="eastAsia" w:ascii="仿宋_GB2312" w:hAnsi="仿宋_GB2312" w:eastAsia="仿宋_GB2312" w:cs="仿宋_GB2312"/>
          <w:spacing w:val="1"/>
        </w:rPr>
        <w:t>经平等自愿协商一致达成合同如下：</w:t>
      </w:r>
    </w:p>
    <w:p w14:paraId="06726500">
      <w:pPr>
        <w:pStyle w:val="3"/>
        <w:keepNext w:val="0"/>
        <w:keepLines w:val="0"/>
        <w:pageBreakBefore w:val="0"/>
        <w:overflowPunct/>
        <w:topLinePunct w:val="0"/>
        <w:bidi w:val="0"/>
        <w:spacing w:before="2" w:line="600" w:lineRule="exact"/>
        <w:ind w:left="489"/>
        <w:rPr>
          <w:rFonts w:hint="eastAsia" w:ascii="仿宋_GB2312" w:hAnsi="仿宋_GB2312" w:eastAsia="仿宋_GB2312" w:cs="仿宋_GB2312"/>
        </w:rPr>
      </w:pPr>
      <w:r>
        <w:rPr>
          <w:rFonts w:hint="eastAsia" w:ascii="仿宋_GB2312" w:hAnsi="仿宋_GB2312" w:eastAsia="仿宋_GB2312" w:cs="仿宋_GB2312"/>
        </w:rPr>
        <w:t>一、合同文件</w:t>
      </w:r>
    </w:p>
    <w:p w14:paraId="5405FBF1">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1"/>
        </w:rPr>
        <w:t>本合同所附下列文件是构成本合同不可分割的部分：</w:t>
      </w:r>
    </w:p>
    <w:p w14:paraId="7B657BB8">
      <w:pPr>
        <w:pStyle w:val="3"/>
        <w:keepNext w:val="0"/>
        <w:keepLines w:val="0"/>
        <w:pageBreakBefore w:val="0"/>
        <w:overflowPunct/>
        <w:topLinePunct w:val="0"/>
        <w:bidi w:val="0"/>
        <w:spacing w:before="2" w:line="600" w:lineRule="exact"/>
        <w:ind w:left="499"/>
        <w:rPr>
          <w:rFonts w:hint="eastAsia" w:ascii="仿宋_GB2312" w:hAnsi="仿宋_GB2312" w:eastAsia="仿宋_GB2312" w:cs="仿宋_GB2312"/>
        </w:rPr>
      </w:pPr>
      <w:r>
        <w:rPr>
          <w:rFonts w:hint="eastAsia" w:ascii="仿宋_GB2312" w:hAnsi="仿宋_GB2312" w:eastAsia="仿宋_GB2312" w:cs="仿宋_GB2312"/>
          <w:spacing w:val="-1"/>
        </w:rPr>
        <w:t>1、合同格式以及合同条款</w:t>
      </w:r>
    </w:p>
    <w:p w14:paraId="0779F430">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2、成交结果公告及成交通知书</w:t>
      </w:r>
    </w:p>
    <w:p w14:paraId="1937E023">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3、询价通知书</w:t>
      </w:r>
    </w:p>
    <w:p w14:paraId="491BA4DC">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4、响应文件</w:t>
      </w:r>
    </w:p>
    <w:p w14:paraId="10F4A3AF">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2"/>
        </w:rPr>
        <w:t>5、变更合同</w:t>
      </w:r>
    </w:p>
    <w:p w14:paraId="5199AFE7">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rPr>
      </w:pPr>
      <w:r>
        <w:rPr>
          <w:rFonts w:hint="eastAsia" w:ascii="仿宋_GB2312" w:hAnsi="仿宋_GB2312" w:eastAsia="仿宋_GB2312" w:cs="仿宋_GB2312"/>
          <w:spacing w:val="2"/>
        </w:rPr>
        <w:t>二、本合同所提供的标的物、数量及规格等</w:t>
      </w:r>
      <w:r>
        <w:rPr>
          <w:rFonts w:hint="eastAsia" w:ascii="仿宋_GB2312" w:hAnsi="仿宋_GB2312" w:eastAsia="仿宋_GB2312" w:cs="仿宋_GB2312"/>
          <w:spacing w:val="1"/>
        </w:rPr>
        <w:t>详见成交结果公告及后附清单。</w:t>
      </w:r>
    </w:p>
    <w:p w14:paraId="21C0213C">
      <w:pPr>
        <w:pStyle w:val="3"/>
        <w:keepNext w:val="0"/>
        <w:keepLines w:val="0"/>
        <w:pageBreakBefore w:val="0"/>
        <w:overflowPunct/>
        <w:topLinePunct w:val="0"/>
        <w:bidi w:val="0"/>
        <w:spacing w:before="2" w:line="600" w:lineRule="exact"/>
        <w:ind w:left="486"/>
        <w:rPr>
          <w:rFonts w:hint="eastAsia" w:ascii="仿宋_GB2312" w:hAnsi="仿宋_GB2312" w:eastAsia="仿宋_GB2312" w:cs="仿宋_GB2312"/>
        </w:rPr>
      </w:pPr>
      <w:r>
        <w:rPr>
          <w:rFonts w:hint="eastAsia" w:ascii="仿宋_GB2312" w:hAnsi="仿宋_GB2312" w:eastAsia="仿宋_GB2312" w:cs="仿宋_GB2312"/>
        </w:rPr>
        <w:t>三、合同金额</w:t>
      </w:r>
    </w:p>
    <w:p w14:paraId="323ED6E9">
      <w:pPr>
        <w:pStyle w:val="3"/>
        <w:keepNext w:val="0"/>
        <w:keepLines w:val="0"/>
        <w:pageBreakBefore w:val="0"/>
        <w:overflowPunct/>
        <w:topLinePunct w:val="0"/>
        <w:bidi w:val="0"/>
        <w:spacing w:before="1" w:line="600" w:lineRule="exact"/>
        <w:ind w:left="486"/>
        <w:rPr>
          <w:rFonts w:hint="eastAsia" w:ascii="仿宋_GB2312" w:hAnsi="仿宋_GB2312" w:eastAsia="仿宋_GB2312" w:cs="仿宋_GB2312"/>
        </w:rPr>
      </w:pPr>
      <w:r>
        <w:rPr>
          <w:rFonts w:hint="eastAsia" w:ascii="仿宋_GB2312" w:hAnsi="仿宋_GB2312" w:eastAsia="仿宋_GB2312" w:cs="仿宋_GB2312"/>
        </w:rPr>
        <w:t>合同金额为人民币</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spacing w:val="-81"/>
        </w:rPr>
        <w:t xml:space="preserve"> </w:t>
      </w:r>
      <w:r>
        <w:rPr>
          <w:rFonts w:hint="eastAsia" w:ascii="仿宋_GB2312" w:hAnsi="仿宋_GB2312" w:eastAsia="仿宋_GB2312" w:cs="仿宋_GB2312"/>
        </w:rPr>
        <w:t>万元，大写：</w:t>
      </w:r>
      <w:r>
        <w:rPr>
          <w:rFonts w:hint="eastAsia" w:ascii="仿宋_GB2312" w:hAnsi="仿宋_GB2312" w:eastAsia="仿宋_GB2312" w:cs="仿宋_GB2312"/>
          <w:u w:val="single" w:color="auto"/>
        </w:rPr>
        <w:t xml:space="preserve">                               </w:t>
      </w:r>
    </w:p>
    <w:p w14:paraId="627C3CB0">
      <w:pPr>
        <w:pStyle w:val="3"/>
        <w:keepNext w:val="0"/>
        <w:keepLines w:val="0"/>
        <w:pageBreakBefore w:val="0"/>
        <w:overflowPunct/>
        <w:topLinePunct w:val="0"/>
        <w:bidi w:val="0"/>
        <w:spacing w:before="2" w:line="600" w:lineRule="exact"/>
        <w:ind w:left="504"/>
        <w:rPr>
          <w:rFonts w:hint="eastAsia" w:ascii="仿宋_GB2312" w:hAnsi="仿宋_GB2312" w:eastAsia="仿宋_GB2312" w:cs="仿宋_GB2312"/>
        </w:rPr>
      </w:pPr>
      <w:r>
        <w:rPr>
          <w:rFonts w:hint="eastAsia" w:ascii="仿宋_GB2312" w:hAnsi="仿宋_GB2312" w:eastAsia="仿宋_GB2312" w:cs="仿宋_GB2312"/>
          <w:spacing w:val="-1"/>
        </w:rPr>
        <w:t>四、付款方式及时间</w:t>
      </w:r>
    </w:p>
    <w:p w14:paraId="661EAD82">
      <w:pPr>
        <w:pStyle w:val="3"/>
        <w:keepNext w:val="0"/>
        <w:keepLines w:val="0"/>
        <w:pageBreakBefore w:val="0"/>
        <w:overflowPunct/>
        <w:topLinePunct w:val="0"/>
        <w:bidi w:val="0"/>
        <w:spacing w:before="1" w:line="600" w:lineRule="exact"/>
        <w:ind w:left="484"/>
        <w:rPr>
          <w:rFonts w:hint="eastAsia" w:ascii="仿宋_GB2312" w:hAnsi="仿宋_GB2312" w:eastAsia="仿宋_GB2312" w:cs="仿宋_GB2312"/>
        </w:rPr>
      </w:pPr>
      <w:r>
        <w:rPr>
          <w:rFonts w:hint="eastAsia" w:ascii="仿宋_GB2312" w:hAnsi="仿宋_GB2312" w:eastAsia="仿宋_GB2312" w:cs="仿宋_GB2312"/>
          <w:spacing w:val="1"/>
        </w:rPr>
        <w:t>***（见询价通知书第四章）</w:t>
      </w:r>
    </w:p>
    <w:p w14:paraId="4346AF1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五、交货安装</w:t>
      </w:r>
    </w:p>
    <w:p w14:paraId="2539E067">
      <w:pPr>
        <w:pStyle w:val="3"/>
        <w:keepNext w:val="0"/>
        <w:keepLines w:val="0"/>
        <w:pageBreakBefore w:val="0"/>
        <w:tabs>
          <w:tab w:val="left" w:pos="4085"/>
        </w:tabs>
        <w:overflowPunct/>
        <w:topLinePunct w:val="0"/>
        <w:bidi w:val="0"/>
        <w:spacing w:before="3" w:line="600" w:lineRule="exact"/>
        <w:ind w:left="487" w:right="6474" w:firstLine="2"/>
        <w:jc w:val="both"/>
        <w:rPr>
          <w:rFonts w:hint="eastAsia" w:ascii="仿宋_GB2312" w:hAnsi="仿宋_GB2312" w:eastAsia="仿宋_GB2312" w:cs="仿宋_GB2312"/>
        </w:rPr>
      </w:pPr>
      <w:r>
        <w:rPr>
          <w:rFonts w:hint="eastAsia" w:ascii="仿宋_GB2312" w:hAnsi="仿宋_GB2312" w:eastAsia="仿宋_GB2312" w:cs="仿宋_GB2312"/>
          <w:spacing w:val="-2"/>
        </w:rPr>
        <w:t>交货时间：</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交货地点：</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六、质量</w:t>
      </w:r>
    </w:p>
    <w:p w14:paraId="005FD44E">
      <w:pPr>
        <w:pStyle w:val="3"/>
        <w:keepNext w:val="0"/>
        <w:keepLines w:val="0"/>
        <w:pageBreakBefore w:val="0"/>
        <w:overflowPunct/>
        <w:topLinePunct w:val="0"/>
        <w:bidi w:val="0"/>
        <w:spacing w:before="1" w:line="600" w:lineRule="exact"/>
        <w:ind w:left="7" w:right="96" w:firstLine="497"/>
        <w:rPr>
          <w:rFonts w:hint="default" w:ascii="仿宋_GB2312" w:hAnsi="仿宋_GB2312" w:eastAsia="仿宋_GB2312" w:cs="仿宋_GB2312"/>
          <w:lang w:val="en-US" w:eastAsia="zh-CN"/>
        </w:rPr>
      </w:pPr>
      <w:r>
        <w:rPr>
          <w:rFonts w:hint="eastAsia" w:ascii="仿宋_GB2312" w:hAnsi="仿宋_GB2312" w:eastAsia="仿宋_GB2312" w:cs="仿宋_GB2312"/>
          <w:spacing w:val="2"/>
        </w:rPr>
        <w:t>乙方提供的标的物应符合国家相关质量验收标准，且能够</w:t>
      </w:r>
      <w:r>
        <w:rPr>
          <w:rFonts w:hint="eastAsia" w:ascii="仿宋_GB2312" w:hAnsi="仿宋_GB2312" w:eastAsia="仿宋_GB2312" w:cs="仿宋_GB2312"/>
          <w:spacing w:val="1"/>
        </w:rPr>
        <w:t>提供相关权威部门出具的产品质量检测报告；提供的相关服务</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符合国家（或行业）规定标准。</w:t>
      </w:r>
      <w:r>
        <w:rPr>
          <w:rFonts w:hint="eastAsia" w:ascii="仿宋_GB2312" w:hAnsi="仿宋_GB2312" w:eastAsia="仿宋_GB2312" w:cs="仿宋_GB2312"/>
          <w:spacing w:val="1"/>
          <w:lang w:val="en-US" w:eastAsia="zh-CN"/>
        </w:rPr>
        <w:t>同时乙方提供的货物需满足甲方在询价文件中提出的全部要求，如在验收过程中发现乙方提供的货物与甲方提供的参数不符或不能满足甲方的全部需求，由乙方承担全部责任，并需承担中标金额50%的违约金。</w:t>
      </w:r>
    </w:p>
    <w:p w14:paraId="386BB059">
      <w:pPr>
        <w:pStyle w:val="3"/>
        <w:keepNext w:val="0"/>
        <w:keepLines w:val="0"/>
        <w:pageBreakBefore w:val="0"/>
        <w:overflowPunct/>
        <w:topLinePunct w:val="0"/>
        <w:bidi w:val="0"/>
        <w:spacing w:before="1" w:line="600" w:lineRule="exact"/>
        <w:ind w:left="485"/>
        <w:rPr>
          <w:rFonts w:hint="eastAsia" w:ascii="仿宋_GB2312" w:hAnsi="仿宋_GB2312" w:eastAsia="仿宋_GB2312" w:cs="仿宋_GB2312"/>
        </w:rPr>
      </w:pPr>
      <w:r>
        <w:rPr>
          <w:rFonts w:hint="eastAsia" w:ascii="仿宋_GB2312" w:hAnsi="仿宋_GB2312" w:eastAsia="仿宋_GB2312" w:cs="仿宋_GB2312"/>
          <w:spacing w:val="-1"/>
        </w:rPr>
        <w:t>七、包装</w:t>
      </w:r>
    </w:p>
    <w:p w14:paraId="4CAF1ADE">
      <w:pPr>
        <w:pStyle w:val="3"/>
        <w:keepNext w:val="0"/>
        <w:keepLines w:val="0"/>
        <w:pageBreakBefore w:val="0"/>
        <w:overflowPunct/>
        <w:topLinePunct w:val="0"/>
        <w:bidi w:val="0"/>
        <w:spacing w:before="1" w:line="600" w:lineRule="exact"/>
        <w:ind w:left="9" w:right="96" w:firstLine="477"/>
        <w:rPr>
          <w:rFonts w:hint="eastAsia" w:ascii="仿宋_GB2312" w:hAnsi="仿宋_GB2312" w:eastAsia="仿宋_GB2312" w:cs="仿宋_GB2312"/>
        </w:rPr>
      </w:pPr>
      <w:r>
        <w:rPr>
          <w:rFonts w:hint="eastAsia" w:ascii="仿宋_GB2312" w:hAnsi="仿宋_GB2312" w:eastAsia="仿宋_GB2312" w:cs="仿宋_GB2312"/>
          <w:spacing w:val="2"/>
        </w:rPr>
        <w:t>标的物的包装应按照国家或者行业主管部门的技术规定执行，国家或业务主管部门无技术规定的，</w:t>
      </w:r>
      <w:r>
        <w:rPr>
          <w:rFonts w:hint="eastAsia" w:ascii="仿宋_GB2312" w:hAnsi="仿宋_GB2312" w:eastAsia="仿宋_GB2312" w:cs="仿宋_GB2312"/>
          <w:spacing w:val="1"/>
        </w:rPr>
        <w:t>应当按双方约定采取</w:t>
      </w:r>
      <w:r>
        <w:rPr>
          <w:rFonts w:hint="eastAsia" w:ascii="仿宋_GB2312" w:hAnsi="仿宋_GB2312" w:eastAsia="仿宋_GB2312" w:cs="仿宋_GB2312"/>
        </w:rPr>
        <w:t xml:space="preserve"> </w:t>
      </w:r>
      <w:r>
        <w:rPr>
          <w:rFonts w:hint="eastAsia" w:ascii="仿宋_GB2312" w:hAnsi="仿宋_GB2312" w:eastAsia="仿宋_GB2312" w:cs="仿宋_GB2312"/>
          <w:spacing w:val="1"/>
        </w:rPr>
        <w:t>足以保护标的物安全、完好的包装方式。</w:t>
      </w:r>
    </w:p>
    <w:p w14:paraId="052BFBA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八、运输要求</w:t>
      </w:r>
    </w:p>
    <w:p w14:paraId="24DD064C">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（一）运输方式及线路：</w:t>
      </w:r>
      <w:r>
        <w:rPr>
          <w:rFonts w:hint="eastAsia" w:ascii="仿宋_GB2312" w:hAnsi="仿宋_GB2312" w:eastAsia="仿宋_GB2312" w:cs="仿宋_GB2312"/>
          <w:u w:val="single" w:color="auto"/>
        </w:rPr>
        <w:t xml:space="preserve">                              </w:t>
      </w:r>
    </w:p>
    <w:p w14:paraId="5F0B52A5">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（二）运输及相关费用由乙方承担。</w:t>
      </w:r>
    </w:p>
    <w:p w14:paraId="445E4D63">
      <w:pPr>
        <w:pStyle w:val="3"/>
        <w:keepNext w:val="0"/>
        <w:keepLines w:val="0"/>
        <w:pageBreakBefore w:val="0"/>
        <w:overflowPunct/>
        <w:topLinePunct w:val="0"/>
        <w:bidi w:val="0"/>
        <w:spacing w:line="600" w:lineRule="exact"/>
        <w:ind w:left="490"/>
        <w:rPr>
          <w:rFonts w:hint="eastAsia" w:ascii="仿宋_GB2312" w:hAnsi="仿宋_GB2312" w:eastAsia="仿宋_GB2312" w:cs="仿宋_GB2312"/>
        </w:rPr>
      </w:pPr>
      <w:r>
        <w:rPr>
          <w:rFonts w:hint="eastAsia" w:ascii="仿宋_GB2312" w:hAnsi="仿宋_GB2312" w:eastAsia="仿宋_GB2312" w:cs="仿宋_GB2312"/>
          <w:spacing w:val="-1"/>
        </w:rPr>
        <w:t>九、知识产权</w:t>
      </w:r>
    </w:p>
    <w:p w14:paraId="1AA7C3D8">
      <w:pPr>
        <w:pStyle w:val="3"/>
        <w:keepNext w:val="0"/>
        <w:keepLines w:val="0"/>
        <w:pageBreakBefore w:val="0"/>
        <w:overflowPunct/>
        <w:topLinePunct w:val="0"/>
        <w:bidi w:val="0"/>
        <w:spacing w:before="2" w:line="600" w:lineRule="exact"/>
        <w:ind w:right="18" w:rightChars="0" w:firstLine="384" w:firstLineChars="200"/>
        <w:rPr>
          <w:rFonts w:hint="eastAsia" w:ascii="仿宋_GB2312" w:hAnsi="仿宋_GB2312" w:eastAsia="仿宋_GB2312" w:cs="仿宋_GB2312"/>
        </w:rPr>
      </w:pPr>
      <w:r>
        <w:rPr>
          <w:rFonts w:hint="eastAsia" w:ascii="仿宋_GB2312" w:hAnsi="仿宋_GB2312" w:eastAsia="仿宋_GB2312" w:cs="仿宋_GB2312"/>
          <w:spacing w:val="1"/>
        </w:rPr>
        <w:t>乙方应保证甲方在中国境内使用标的物或标的物的任何一部分时，免受第三方提出的侵犯其知识</w:t>
      </w:r>
      <w:r>
        <w:rPr>
          <w:rFonts w:hint="eastAsia" w:ascii="仿宋_GB2312" w:hAnsi="仿宋_GB2312" w:eastAsia="仿宋_GB2312" w:cs="仿宋_GB2312"/>
        </w:rPr>
        <w:t>产权的诉讼。</w:t>
      </w:r>
    </w:p>
    <w:p w14:paraId="52B1074E">
      <w:pPr>
        <w:pStyle w:val="3"/>
        <w:keepNext w:val="0"/>
        <w:keepLines w:val="0"/>
        <w:pageBreakBefore w:val="0"/>
        <w:overflowPunct/>
        <w:topLinePunct w:val="0"/>
        <w:bidi w:val="0"/>
        <w:spacing w:before="2" w:line="600" w:lineRule="exact"/>
        <w:ind w:left="486" w:right="891" w:firstLine="18"/>
        <w:rPr>
          <w:rFonts w:hint="eastAsia"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eastAsia="仿宋_GB2312" w:cs="仿宋_GB2312"/>
          <w:spacing w:val="-1"/>
        </w:rPr>
        <w:t>十、验收</w:t>
      </w:r>
    </w:p>
    <w:p w14:paraId="7F6C84B9">
      <w:pPr>
        <w:pStyle w:val="3"/>
        <w:keepNext w:val="0"/>
        <w:keepLines w:val="0"/>
        <w:pageBreakBefore w:val="0"/>
        <w:overflowPunct/>
        <w:topLinePunct w:val="0"/>
        <w:bidi w:val="0"/>
        <w:spacing w:line="600" w:lineRule="exact"/>
        <w:ind w:left="492"/>
        <w:rPr>
          <w:rFonts w:hint="eastAsia" w:ascii="仿宋_GB2312" w:hAnsi="仿宋_GB2312" w:eastAsia="仿宋_GB2312" w:cs="仿宋_GB2312"/>
        </w:rPr>
      </w:pPr>
      <w:r>
        <w:rPr>
          <w:rFonts w:hint="eastAsia" w:ascii="仿宋_GB2312" w:hAnsi="仿宋_GB2312" w:eastAsia="仿宋_GB2312" w:cs="仿宋_GB2312"/>
          <w:spacing w:val="2"/>
        </w:rPr>
        <w:t>（一）乙方将标的物送达至甲方指定的地点后，由甲乙双方及第</w:t>
      </w:r>
      <w:r>
        <w:rPr>
          <w:rFonts w:hint="eastAsia" w:ascii="仿宋_GB2312" w:hAnsi="仿宋_GB2312" w:eastAsia="仿宋_GB2312" w:cs="仿宋_GB2312"/>
          <w:spacing w:val="1"/>
        </w:rPr>
        <w:t>三方（如有）一同验收并签字确认。</w:t>
      </w:r>
    </w:p>
    <w:p w14:paraId="6F3C8512">
      <w:pPr>
        <w:pStyle w:val="3"/>
        <w:keepNext w:val="0"/>
        <w:keepLines w:val="0"/>
        <w:pageBreakBefore w:val="0"/>
        <w:overflowPunct/>
        <w:topLinePunct w:val="0"/>
        <w:bidi w:val="0"/>
        <w:spacing w:before="2" w:line="600" w:lineRule="exact"/>
        <w:ind w:left="6" w:firstLine="486"/>
        <w:rPr>
          <w:rFonts w:hint="eastAsia" w:ascii="仿宋_GB2312" w:hAnsi="仿宋_GB2312" w:eastAsia="仿宋_GB2312" w:cs="仿宋_GB2312"/>
        </w:rPr>
      </w:pPr>
      <w:r>
        <w:rPr>
          <w:rFonts w:hint="eastAsia" w:ascii="仿宋_GB2312" w:hAnsi="仿宋_GB2312" w:eastAsia="仿宋_GB2312" w:cs="仿宋_GB2312"/>
          <w:spacing w:val="2"/>
        </w:rPr>
        <w:t>（二）对标的物的质量问题，甲方应在发现后向乙方提出书面异议，乙方在接到书面异议后，应当在</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2"/>
        </w:rPr>
        <w:t xml:space="preserve"> 日内负责处</w:t>
      </w:r>
      <w:r>
        <w:rPr>
          <w:rFonts w:hint="eastAsia" w:ascii="仿宋_GB2312" w:hAnsi="仿宋_GB2312" w:eastAsia="仿宋_GB2312" w:cs="仿宋_GB2312"/>
          <w:spacing w:val="4"/>
        </w:rPr>
        <w:t xml:space="preserve"> </w:t>
      </w:r>
      <w:r>
        <w:rPr>
          <w:rFonts w:hint="eastAsia" w:ascii="仿宋_GB2312" w:hAnsi="仿宋_GB2312" w:eastAsia="仿宋_GB2312" w:cs="仿宋_GB2312"/>
          <w:spacing w:val="2"/>
        </w:rPr>
        <w:t>理。甲方逾期提出的，对所交标的物视为符合合同的规定。如果乙方在响应文件及询价过程中做出的书面说</w:t>
      </w:r>
      <w:r>
        <w:rPr>
          <w:rFonts w:hint="eastAsia" w:ascii="仿宋_GB2312" w:hAnsi="仿宋_GB2312" w:eastAsia="仿宋_GB2312" w:cs="仿宋_GB2312"/>
          <w:spacing w:val="1"/>
        </w:rPr>
        <w:t>明及承诺中，有明</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确质量保证期的，适用质量保证期。</w:t>
      </w:r>
    </w:p>
    <w:p w14:paraId="379C89AA">
      <w:pPr>
        <w:pStyle w:val="3"/>
        <w:keepNext w:val="0"/>
        <w:keepLines w:val="0"/>
        <w:pageBreakBefore w:val="0"/>
        <w:tabs>
          <w:tab w:val="left" w:pos="8820"/>
        </w:tabs>
        <w:overflowPunct/>
        <w:topLinePunct w:val="0"/>
        <w:bidi w:val="0"/>
        <w:spacing w:before="1" w:line="600" w:lineRule="exact"/>
        <w:ind w:right="18" w:rightChars="0" w:firstLine="384" w:firstLineChars="200"/>
        <w:rPr>
          <w:rFonts w:hint="eastAsia" w:ascii="仿宋_GB2312" w:hAnsi="仿宋_GB2312" w:eastAsia="仿宋_GB2312" w:cs="仿宋_GB2312"/>
          <w:lang w:val="en-US" w:eastAsia="zh-CN"/>
        </w:rPr>
      </w:pPr>
      <w:r>
        <w:rPr>
          <w:rFonts w:hint="eastAsia" w:ascii="仿宋_GB2312" w:hAnsi="仿宋_GB2312" w:eastAsia="仿宋_GB2312" w:cs="仿宋_GB2312"/>
          <w:spacing w:val="1"/>
        </w:rPr>
        <w:t>（三）经双方共同验收，标的物达不到质量或规格要求的，甲方可以拒收，并可解除合同且不承担任</w:t>
      </w:r>
      <w:r>
        <w:rPr>
          <w:rFonts w:hint="eastAsia" w:ascii="仿宋_GB2312" w:hAnsi="仿宋_GB2312" w:eastAsia="仿宋_GB2312" w:cs="仿宋_GB2312"/>
        </w:rPr>
        <w:t>何法律责任</w:t>
      </w:r>
      <w:r>
        <w:rPr>
          <w:rFonts w:hint="eastAsia" w:ascii="仿宋_GB2312" w:hAnsi="仿宋_GB2312" w:eastAsia="仿宋_GB2312" w:cs="仿宋_GB2312"/>
          <w:lang w:val="en-US" w:eastAsia="zh-CN"/>
        </w:rPr>
        <w:t>.</w:t>
      </w:r>
    </w:p>
    <w:p w14:paraId="7DC1E3EB">
      <w:pPr>
        <w:pStyle w:val="3"/>
        <w:keepNext w:val="0"/>
        <w:keepLines w:val="0"/>
        <w:pageBreakBefore w:val="0"/>
        <w:overflowPunct/>
        <w:topLinePunct w:val="0"/>
        <w:bidi w:val="0"/>
        <w:spacing w:before="1" w:line="600" w:lineRule="exact"/>
        <w:ind w:left="486" w:right="522" w:firstLine="5"/>
        <w:rPr>
          <w:rFonts w:hint="eastAsia" w:ascii="仿宋_GB2312" w:hAnsi="仿宋_GB2312" w:eastAsia="仿宋_GB2312" w:cs="仿宋_GB2312"/>
        </w:rPr>
      </w:pPr>
      <w:r>
        <w:rPr>
          <w:rFonts w:hint="eastAsia" w:ascii="仿宋_GB2312" w:hAnsi="仿宋_GB2312" w:eastAsia="仿宋_GB2312" w:cs="仿宋_GB2312"/>
        </w:rPr>
        <w:t xml:space="preserve"> 十一、售后服务</w:t>
      </w:r>
    </w:p>
    <w:p w14:paraId="516FBACD">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spacing w:val="1"/>
        </w:rPr>
      </w:pPr>
      <w:r>
        <w:rPr>
          <w:rFonts w:hint="eastAsia" w:ascii="仿宋_GB2312" w:hAnsi="仿宋_GB2312" w:eastAsia="仿宋_GB2312" w:cs="仿宋_GB2312"/>
          <w:spacing w:val="2"/>
        </w:rPr>
        <w:t>（一）乙方应按询价通知书、响应文件及乙方在询价过程中做出的书面说明或承诺</w:t>
      </w:r>
      <w:r>
        <w:rPr>
          <w:rFonts w:hint="eastAsia" w:ascii="仿宋_GB2312" w:hAnsi="仿宋_GB2312" w:eastAsia="仿宋_GB2312" w:cs="仿宋_GB2312"/>
          <w:spacing w:val="1"/>
        </w:rPr>
        <w:t>提供及时、快速、优质的售后服务。</w:t>
      </w:r>
    </w:p>
    <w:p w14:paraId="4FFD0F33">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rPr>
      </w:pPr>
      <w:r>
        <w:rPr>
          <w:rFonts w:hint="eastAsia" w:ascii="仿宋_GB2312" w:hAnsi="仿宋_GB2312" w:eastAsia="仿宋_GB2312" w:cs="仿宋_GB2312"/>
          <w:spacing w:val="2"/>
        </w:rPr>
        <w:t>（二）其他售后服务内容</w:t>
      </w:r>
      <w:r>
        <w:rPr>
          <w:rFonts w:hint="eastAsia" w:ascii="仿宋_GB2312" w:hAnsi="仿宋_GB2312" w:eastAsia="仿宋_GB2312" w:cs="仿宋_GB2312"/>
          <w:spacing w:val="-14"/>
        </w:rPr>
        <w:t>：</w:t>
      </w:r>
      <w:r>
        <w:rPr>
          <w:rFonts w:hint="eastAsia" w:ascii="仿宋_GB2312" w:hAnsi="仿宋_GB2312" w:eastAsia="仿宋_GB2312" w:cs="仿宋_GB2312"/>
          <w:spacing w:val="-31"/>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2"/>
        </w:rPr>
        <w:t>响应文件售后承诺等）</w:t>
      </w:r>
      <w:r>
        <w:rPr>
          <w:rFonts w:hint="eastAsia" w:ascii="仿宋_GB2312" w:hAnsi="仿宋_GB2312" w:eastAsia="仿宋_GB2312" w:cs="仿宋_GB2312"/>
        </w:rPr>
        <w:t xml:space="preserve"> </w:t>
      </w:r>
    </w:p>
    <w:p w14:paraId="3D49E5E6">
      <w:pPr>
        <w:pStyle w:val="3"/>
        <w:keepNext w:val="0"/>
        <w:keepLines w:val="0"/>
        <w:pageBreakBefore w:val="0"/>
        <w:overflowPunct/>
        <w:topLinePunct w:val="0"/>
        <w:bidi w:val="0"/>
        <w:spacing w:line="600" w:lineRule="exact"/>
        <w:ind w:firstLine="380" w:firstLineChars="200"/>
        <w:rPr>
          <w:rFonts w:hint="eastAsia" w:ascii="仿宋_GB2312" w:hAnsi="仿宋_GB2312" w:eastAsia="仿宋_GB2312" w:cs="仿宋_GB2312"/>
        </w:rPr>
      </w:pPr>
      <w:r>
        <w:rPr>
          <w:rFonts w:hint="eastAsia" w:ascii="仿宋_GB2312" w:hAnsi="仿宋_GB2312" w:eastAsia="仿宋_GB2312" w:cs="仿宋_GB2312"/>
        </w:rPr>
        <w:t>十二、违约条款</w:t>
      </w:r>
    </w:p>
    <w:p w14:paraId="317364E8">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（一）乙方逾期交付标的物、甲方逾期付款，按日</w:t>
      </w:r>
      <w:r>
        <w:rPr>
          <w:rFonts w:hint="eastAsia" w:ascii="仿宋_GB2312" w:hAnsi="仿宋_GB2312" w:eastAsia="仿宋_GB2312" w:cs="仿宋_GB2312"/>
        </w:rPr>
        <w:t>承担违约部分合同金额 的违约金。</w:t>
      </w:r>
    </w:p>
    <w:p w14:paraId="24E68F9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spacing w:val="1"/>
        </w:rPr>
        <w:t>（二）其他违约责任以相关法律法规规定为准，无相关规定的，</w:t>
      </w:r>
      <w:r>
        <w:rPr>
          <w:rFonts w:hint="eastAsia" w:ascii="仿宋_GB2312" w:hAnsi="仿宋_GB2312" w:eastAsia="仿宋_GB2312" w:cs="仿宋_GB2312"/>
        </w:rPr>
        <w:t xml:space="preserve">双方协商解决。 </w:t>
      </w:r>
    </w:p>
    <w:p w14:paraId="01AA5AA1">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三</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所提供的货物不符合参数要求。</w:t>
      </w:r>
    </w:p>
    <w:p w14:paraId="7E7755FA">
      <w:pPr>
        <w:pStyle w:val="3"/>
        <w:keepNext w:val="0"/>
        <w:keepLines w:val="0"/>
        <w:pageBreakBefore w:val="0"/>
        <w:overflowPunct/>
        <w:topLinePunct w:val="0"/>
        <w:bidi w:val="0"/>
        <w:spacing w:before="1" w:line="600" w:lineRule="exact"/>
        <w:ind w:left="488" w:right="438" w:rightChars="0" w:firstLine="5"/>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（四）不能满足甲方在询价文件中所提出的要求。</w:t>
      </w:r>
    </w:p>
    <w:p w14:paraId="2CBB07F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rPr>
        <w:t>十三、不可抗力条款</w:t>
      </w:r>
    </w:p>
    <w:p w14:paraId="14E6318F">
      <w:pPr>
        <w:pStyle w:val="3"/>
        <w:keepNext w:val="0"/>
        <w:keepLines w:val="0"/>
        <w:pageBreakBefore w:val="0"/>
        <w:overflowPunct/>
        <w:topLinePunct w:val="0"/>
        <w:bidi w:val="0"/>
        <w:spacing w:before="1" w:line="600" w:lineRule="exact"/>
        <w:ind w:left="7" w:right="121" w:firstLine="495"/>
        <w:rPr>
          <w:rFonts w:hint="eastAsia" w:ascii="仿宋_GB2312" w:hAnsi="仿宋_GB2312" w:eastAsia="仿宋_GB2312" w:cs="仿宋_GB2312"/>
        </w:rPr>
      </w:pPr>
      <w:r>
        <w:rPr>
          <w:rFonts w:hint="eastAsia" w:ascii="仿宋_GB2312" w:hAnsi="仿宋_GB2312" w:eastAsia="仿宋_GB2312" w:cs="仿宋_GB2312"/>
          <w:spacing w:val="1"/>
        </w:rPr>
        <w:t>因不可抗力致使一方不能及时或完全履行合同的，应及时通知另一方，双方互不承担责任，并在</w:t>
      </w:r>
      <w:r>
        <w:rPr>
          <w:rFonts w:hint="eastAsia" w:ascii="仿宋_GB2312" w:hAnsi="仿宋_GB2312" w:eastAsia="仿宋_GB2312" w:cs="仿宋_GB2312"/>
          <w:spacing w:val="32"/>
          <w:u w:val="single" w:color="auto"/>
        </w:rPr>
        <w:t xml:space="preserve">   </w:t>
      </w:r>
      <w:r>
        <w:rPr>
          <w:rFonts w:hint="eastAsia" w:ascii="仿宋_GB2312" w:hAnsi="仿宋_GB2312" w:eastAsia="仿宋_GB2312" w:cs="仿宋_GB2312"/>
          <w:spacing w:val="-89"/>
        </w:rPr>
        <w:t xml:space="preserve"> </w:t>
      </w:r>
      <w:r>
        <w:rPr>
          <w:rFonts w:hint="eastAsia" w:ascii="仿宋_GB2312" w:hAnsi="仿宋_GB2312" w:eastAsia="仿宋_GB2312" w:cs="仿宋_GB2312"/>
          <w:spacing w:val="1"/>
        </w:rPr>
        <w:t>天内提供有关不可</w:t>
      </w:r>
      <w:r>
        <w:rPr>
          <w:rFonts w:hint="eastAsia" w:ascii="仿宋_GB2312" w:hAnsi="仿宋_GB2312" w:eastAsia="仿宋_GB2312" w:cs="仿宋_GB2312"/>
        </w:rPr>
        <w:t xml:space="preserve"> </w:t>
      </w:r>
      <w:r>
        <w:rPr>
          <w:rFonts w:hint="eastAsia" w:ascii="仿宋_GB2312" w:hAnsi="仿宋_GB2312" w:eastAsia="仿宋_GB2312" w:cs="仿宋_GB2312"/>
          <w:spacing w:val="2"/>
        </w:rPr>
        <w:t>抗力的相关证明。合同未履行部分是否继续履行、如何履行</w:t>
      </w:r>
      <w:r>
        <w:rPr>
          <w:rFonts w:hint="eastAsia" w:ascii="仿宋_GB2312" w:hAnsi="仿宋_GB2312" w:eastAsia="仿宋_GB2312" w:cs="仿宋_GB2312"/>
          <w:spacing w:val="1"/>
        </w:rPr>
        <w:t>等问题，双方协商解决。</w:t>
      </w:r>
    </w:p>
    <w:p w14:paraId="5709247E">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十四、争议的解决方式</w:t>
      </w:r>
    </w:p>
    <w:p w14:paraId="2AEFDFD5">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合同发生纠纷时，双方应协商解决，协商不</w:t>
      </w:r>
      <w:r>
        <w:rPr>
          <w:rFonts w:hint="eastAsia" w:ascii="仿宋_GB2312" w:hAnsi="仿宋_GB2312" w:eastAsia="仿宋_GB2312" w:cs="仿宋_GB2312"/>
          <w:spacing w:val="1"/>
        </w:rPr>
        <w:t>成可以采用下列方式解决：</w:t>
      </w:r>
    </w:p>
    <w:p w14:paraId="727B79CB">
      <w:pPr>
        <w:pStyle w:val="3"/>
        <w:keepNext w:val="0"/>
        <w:keepLines w:val="0"/>
        <w:pageBreakBefore w:val="0"/>
        <w:overflowPunct/>
        <w:topLinePunct w:val="0"/>
        <w:bidi w:val="0"/>
        <w:spacing w:before="1" w:line="600" w:lineRule="exact"/>
        <w:ind w:left="493"/>
        <w:rPr>
          <w:rFonts w:hint="eastAsia" w:ascii="仿宋_GB2312" w:hAnsi="仿宋_GB2312" w:eastAsia="仿宋_GB2312" w:cs="仿宋_GB2312"/>
        </w:rPr>
      </w:pPr>
      <w:r>
        <w:rPr>
          <w:rFonts w:hint="eastAsia" w:ascii="仿宋_GB2312" w:hAnsi="仿宋_GB2312" w:eastAsia="仿宋_GB2312" w:cs="仿宋_GB2312"/>
        </w:rPr>
        <w:t>（一）提交</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rPr>
        <w:t>仲裁委员会仲裁。</w:t>
      </w:r>
    </w:p>
    <w:p w14:paraId="714E4E6C">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spacing w:val="-2"/>
        </w:rPr>
        <w:t>（二）向</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82"/>
        </w:rPr>
        <w:t xml:space="preserve"> </w:t>
      </w:r>
      <w:r>
        <w:rPr>
          <w:rFonts w:hint="eastAsia" w:ascii="仿宋_GB2312" w:hAnsi="仿宋_GB2312" w:eastAsia="仿宋_GB2312" w:cs="仿宋_GB2312"/>
          <w:spacing w:val="-2"/>
        </w:rPr>
        <w:t>人民法院起诉。</w:t>
      </w:r>
      <w:r>
        <w:rPr>
          <w:rFonts w:hint="eastAsia" w:ascii="仿宋_GB2312" w:hAnsi="仿宋_GB2312" w:eastAsia="仿宋_GB2312" w:cs="仿宋_GB2312"/>
        </w:rPr>
        <w:t xml:space="preserve"> </w:t>
      </w:r>
    </w:p>
    <w:p w14:paraId="3022774D">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rPr>
        <w:t>十五、合同保存</w:t>
      </w:r>
    </w:p>
    <w:p w14:paraId="7BF44EA4">
      <w:pPr>
        <w:pStyle w:val="3"/>
        <w:keepNext w:val="0"/>
        <w:keepLines w:val="0"/>
        <w:pageBreakBefore w:val="0"/>
        <w:overflowPunct/>
        <w:topLinePunct w:val="0"/>
        <w:bidi w:val="0"/>
        <w:spacing w:before="2" w:line="600" w:lineRule="exact"/>
        <w:ind w:left="40" w:right="97" w:firstLine="447"/>
        <w:rPr>
          <w:rFonts w:hint="eastAsia" w:ascii="仿宋_GB2312" w:hAnsi="仿宋_GB2312" w:eastAsia="仿宋_GB2312" w:cs="仿宋_GB2312"/>
        </w:rPr>
      </w:pPr>
      <w:r>
        <w:rPr>
          <w:rFonts w:hint="eastAsia" w:ascii="仿宋_GB2312" w:hAnsi="仿宋_GB2312" w:eastAsia="仿宋_GB2312" w:cs="仿宋_GB2312"/>
          <w:spacing w:val="1"/>
        </w:rPr>
        <w:t>合同文本一式五份，采购单位、供应商、政府采购监管部门、采购代理机构、国库支付执行机构各一份，</w:t>
      </w:r>
      <w:r>
        <w:rPr>
          <w:rFonts w:hint="eastAsia" w:ascii="仿宋_GB2312" w:hAnsi="仿宋_GB2312" w:eastAsia="仿宋_GB2312" w:cs="仿宋_GB2312"/>
          <w:spacing w:val="-52"/>
        </w:rPr>
        <w:t xml:space="preserve"> </w:t>
      </w:r>
      <w:r>
        <w:rPr>
          <w:rFonts w:hint="eastAsia" w:ascii="仿宋_GB2312" w:hAnsi="仿宋_GB2312" w:eastAsia="仿宋_GB2312" w:cs="仿宋_GB2312"/>
          <w:spacing w:val="1"/>
        </w:rPr>
        <w:t>自双方签订之</w:t>
      </w:r>
      <w:r>
        <w:rPr>
          <w:rFonts w:hint="eastAsia" w:ascii="仿宋_GB2312" w:hAnsi="仿宋_GB2312" w:eastAsia="仿宋_GB2312" w:cs="仿宋_GB2312"/>
        </w:rPr>
        <w:t xml:space="preserve"> </w:t>
      </w:r>
      <w:r>
        <w:rPr>
          <w:rFonts w:hint="eastAsia" w:ascii="仿宋_GB2312" w:hAnsi="仿宋_GB2312" w:eastAsia="仿宋_GB2312" w:cs="仿宋_GB2312"/>
          <w:spacing w:val="-7"/>
        </w:rPr>
        <w:t>日起生效。</w:t>
      </w:r>
    </w:p>
    <w:p w14:paraId="62D0C84B">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十六、合同未尽事宜，双方另行签订补充协议，补</w:t>
      </w:r>
      <w:r>
        <w:rPr>
          <w:rFonts w:hint="eastAsia" w:ascii="仿宋_GB2312" w:hAnsi="仿宋_GB2312" w:eastAsia="仿宋_GB2312" w:cs="仿宋_GB2312"/>
          <w:spacing w:val="1"/>
        </w:rPr>
        <w:t>充协议是合同的组成部分。</w:t>
      </w:r>
    </w:p>
    <w:p w14:paraId="1ADFA3B2">
      <w:pPr>
        <w:pStyle w:val="3"/>
        <w:keepNext w:val="0"/>
        <w:keepLines w:val="0"/>
        <w:pageBreakBefore w:val="0"/>
        <w:overflowPunct/>
        <w:topLinePunct w:val="0"/>
        <w:bidi w:val="0"/>
        <w:spacing w:before="1" w:line="600" w:lineRule="exact"/>
        <w:ind w:left="572"/>
        <w:rPr>
          <w:rFonts w:hint="eastAsia" w:ascii="仿宋_GB2312" w:hAnsi="仿宋_GB2312" w:eastAsia="仿宋_GB2312" w:cs="仿宋_GB2312"/>
        </w:rPr>
      </w:pPr>
      <w:r>
        <w:rPr>
          <w:rFonts w:hint="eastAsia" w:ascii="仿宋_GB2312" w:hAnsi="仿宋_GB2312" w:eastAsia="仿宋_GB2312" w:cs="仿宋_GB2312"/>
          <w:spacing w:val="2"/>
        </w:rPr>
        <w:t>甲方</w:t>
      </w:r>
      <w:r>
        <w:rPr>
          <w:rFonts w:hint="eastAsia" w:ascii="仿宋_GB2312" w:hAnsi="仿宋_GB2312" w:eastAsia="仿宋_GB2312" w:cs="仿宋_GB2312"/>
          <w:spacing w:val="-20"/>
        </w:rPr>
        <w:t>：</w:t>
      </w:r>
      <w:r>
        <w:rPr>
          <w:rFonts w:hint="eastAsia" w:ascii="仿宋_GB2312" w:hAnsi="仿宋_GB2312" w:eastAsia="仿宋_GB2312" w:cs="仿宋_GB2312"/>
          <w:spacing w:val="10"/>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2"/>
        </w:rPr>
        <w:t xml:space="preserve">章）                           </w:t>
      </w:r>
      <w:r>
        <w:rPr>
          <w:rFonts w:hint="eastAsia" w:ascii="仿宋_GB2312" w:hAnsi="仿宋_GB2312" w:eastAsia="仿宋_GB2312" w:cs="仿宋_GB2312"/>
          <w:spacing w:val="1"/>
        </w:rPr>
        <w:t xml:space="preserve">            乙</w:t>
      </w:r>
      <w:r>
        <w:rPr>
          <w:rFonts w:hint="eastAsia" w:ascii="仿宋_GB2312" w:hAnsi="仿宋_GB2312" w:eastAsia="仿宋_GB2312" w:cs="仿宋_GB2312"/>
          <w:spacing w:val="-20"/>
        </w:rPr>
        <w:t xml:space="preserve"> </w:t>
      </w:r>
      <w:r>
        <w:rPr>
          <w:rFonts w:hint="eastAsia" w:ascii="仿宋_GB2312" w:hAnsi="仿宋_GB2312" w:eastAsia="仿宋_GB2312" w:cs="仿宋_GB2312"/>
          <w:spacing w:val="1"/>
        </w:rPr>
        <w:t>方</w:t>
      </w:r>
      <w:r>
        <w:rPr>
          <w:rFonts w:hint="eastAsia" w:ascii="仿宋_GB2312" w:hAnsi="仿宋_GB2312" w:eastAsia="仿宋_GB2312" w:cs="仿宋_GB2312"/>
          <w:spacing w:val="-20"/>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1"/>
        </w:rPr>
        <w:t>章）</w:t>
      </w:r>
    </w:p>
    <w:p w14:paraId="5C523E17">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3"/>
        </w:rPr>
        <w:t>采购方法人代表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                          供应商法人代表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w:t>
      </w:r>
    </w:p>
    <w:p w14:paraId="01CDACA1">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开户银行：              </w:t>
      </w:r>
      <w:r>
        <w:rPr>
          <w:rFonts w:hint="eastAsia" w:ascii="仿宋_GB2312" w:hAnsi="仿宋_GB2312" w:eastAsia="仿宋_GB2312" w:cs="仿宋_GB2312"/>
        </w:rPr>
        <w:t xml:space="preserve">                                   开户银行：</w:t>
      </w:r>
    </w:p>
    <w:p w14:paraId="7CC7DDEE">
      <w:pPr>
        <w:pStyle w:val="3"/>
        <w:keepNext w:val="0"/>
        <w:keepLines w:val="0"/>
        <w:pageBreakBefore w:val="0"/>
        <w:overflowPunct/>
        <w:topLinePunct w:val="0"/>
        <w:bidi w:val="0"/>
        <w:spacing w:before="1" w:line="600" w:lineRule="exact"/>
        <w:ind w:left="495"/>
        <w:rPr>
          <w:rFonts w:hint="eastAsia" w:ascii="仿宋_GB2312" w:hAnsi="仿宋_GB2312" w:eastAsia="仿宋_GB2312" w:cs="仿宋_GB2312"/>
        </w:rPr>
      </w:pPr>
      <w:r>
        <w:rPr>
          <w:rFonts w:hint="eastAsia" w:ascii="仿宋_GB2312" w:hAnsi="仿宋_GB2312" w:eastAsia="仿宋_GB2312" w:cs="仿宋_GB2312"/>
          <w:spacing w:val="-6"/>
        </w:rPr>
        <w:t>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6"/>
        </w:rPr>
        <w:t>号</w:t>
      </w:r>
      <w:r>
        <w:rPr>
          <w:rFonts w:hint="eastAsia" w:ascii="仿宋_GB2312" w:hAnsi="仿宋_GB2312" w:eastAsia="仿宋_GB2312" w:cs="仿宋_GB2312"/>
          <w:spacing w:val="-70"/>
        </w:rPr>
        <w:t xml:space="preserve"> </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7"/>
        </w:rPr>
        <w:t xml:space="preserve">     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7"/>
        </w:rPr>
        <w:t>号：</w:t>
      </w:r>
    </w:p>
    <w:p w14:paraId="4CA3D4E7">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联系电话：              </w:t>
      </w:r>
      <w:r>
        <w:rPr>
          <w:rFonts w:hint="eastAsia" w:ascii="仿宋_GB2312" w:hAnsi="仿宋_GB2312" w:eastAsia="仿宋_GB2312" w:cs="仿宋_GB2312"/>
        </w:rPr>
        <w:t xml:space="preserve">                                    联系电话：</w:t>
      </w:r>
    </w:p>
    <w:p w14:paraId="7C31594A">
      <w:pPr>
        <w:pStyle w:val="3"/>
        <w:keepNext w:val="0"/>
        <w:keepLines w:val="0"/>
        <w:pageBreakBefore w:val="0"/>
        <w:overflowPunct/>
        <w:topLinePunct w:val="0"/>
        <w:bidi w:val="0"/>
        <w:spacing w:before="1" w:line="600" w:lineRule="exact"/>
        <w:jc w:val="right"/>
        <w:rPr>
          <w:rFonts w:hint="eastAsia" w:ascii="仿宋_GB2312" w:hAnsi="仿宋_GB2312" w:eastAsia="仿宋_GB2312" w:cs="仿宋_GB2312"/>
          <w:spacing w:val="-3"/>
          <w:lang w:val="en-US" w:eastAsia="zh-CN"/>
        </w:rPr>
      </w:pPr>
      <w:r>
        <w:rPr>
          <w:rFonts w:hint="eastAsia" w:ascii="仿宋_GB2312" w:hAnsi="仿宋_GB2312" w:eastAsia="仿宋_GB2312" w:cs="仿宋_GB2312"/>
          <w:spacing w:val="-3"/>
        </w:rPr>
        <w:t>签订时间</w:t>
      </w:r>
      <w:r>
        <w:rPr>
          <w:rFonts w:hint="eastAsia" w:ascii="仿宋_GB2312" w:hAnsi="仿宋_GB2312" w:eastAsia="仿宋_GB2312" w:cs="仿宋_GB2312"/>
          <w:spacing w:val="13"/>
        </w:rPr>
        <w:t xml:space="preserve">    </w:t>
      </w:r>
      <w:r>
        <w:rPr>
          <w:rFonts w:hint="eastAsia" w:ascii="仿宋_GB2312" w:hAnsi="仿宋_GB2312" w:eastAsia="仿宋_GB2312" w:cs="仿宋_GB2312"/>
          <w:spacing w:val="-3"/>
        </w:rPr>
        <w:t>年</w:t>
      </w:r>
      <w:r>
        <w:rPr>
          <w:rFonts w:hint="eastAsia" w:ascii="仿宋_GB2312" w:hAnsi="仿宋_GB2312" w:eastAsia="仿宋_GB2312" w:cs="仿宋_GB2312"/>
          <w:spacing w:val="33"/>
        </w:rPr>
        <w:t xml:space="preserve">  </w:t>
      </w:r>
      <w:r>
        <w:rPr>
          <w:rFonts w:hint="eastAsia" w:ascii="仿宋_GB2312" w:hAnsi="仿宋_GB2312" w:eastAsia="仿宋_GB2312" w:cs="仿宋_GB2312"/>
          <w:spacing w:val="-3"/>
        </w:rPr>
        <w:t xml:space="preserve">月   </w:t>
      </w:r>
      <w:r>
        <w:rPr>
          <w:rFonts w:hint="eastAsia" w:ascii="仿宋_GB2312" w:hAnsi="仿宋_GB2312" w:eastAsia="仿宋_GB2312" w:cs="仿宋_GB2312"/>
          <w:spacing w:val="-3"/>
          <w:lang w:val="en-US" w:eastAsia="zh-CN"/>
        </w:rPr>
        <w:t>日</w:t>
      </w:r>
    </w:p>
    <w:p w14:paraId="493D6ACE">
      <w:pPr>
        <w:pStyle w:val="4"/>
        <w:rPr>
          <w:rFonts w:hint="eastAsia" w:ascii="仿宋_GB2312" w:hAnsi="仿宋_GB2312" w:eastAsia="仿宋_GB2312" w:cs="仿宋_GB2312"/>
          <w:spacing w:val="-3"/>
          <w:lang w:val="en-US" w:eastAsia="zh-CN"/>
        </w:rPr>
      </w:pPr>
    </w:p>
    <w:p w14:paraId="2B8ADC33">
      <w:pPr>
        <w:rPr>
          <w:spacing w:val="5"/>
          <w:sz w:val="32"/>
          <w:szCs w:val="32"/>
        </w:rPr>
      </w:pPr>
      <w:r>
        <w:rPr>
          <w:spacing w:val="5"/>
          <w:sz w:val="32"/>
          <w:szCs w:val="32"/>
        </w:rPr>
        <w:br w:type="page"/>
      </w:r>
    </w:p>
    <w:p w14:paraId="0494ECE8">
      <w:pPr>
        <w:pStyle w:val="3"/>
        <w:keepNext w:val="0"/>
        <w:keepLines w:val="0"/>
        <w:pageBreakBefore w:val="0"/>
        <w:overflowPunct/>
        <w:topLinePunct w:val="0"/>
        <w:bidi w:val="0"/>
        <w:spacing w:before="56" w:line="600" w:lineRule="exact"/>
        <w:jc w:val="center"/>
        <w:rPr>
          <w:sz w:val="28"/>
          <w:szCs w:val="28"/>
        </w:rPr>
      </w:pPr>
      <w:r>
        <w:rPr>
          <w:spacing w:val="5"/>
          <w:sz w:val="32"/>
          <w:szCs w:val="32"/>
        </w:rPr>
        <w:t>第四章</w:t>
      </w:r>
      <w:r>
        <w:rPr>
          <w:spacing w:val="-22"/>
          <w:sz w:val="32"/>
          <w:szCs w:val="32"/>
        </w:rPr>
        <w:t xml:space="preserve"> </w:t>
      </w:r>
      <w:r>
        <w:rPr>
          <w:spacing w:val="5"/>
          <w:sz w:val="32"/>
          <w:szCs w:val="32"/>
        </w:rPr>
        <w:t>采购内容与技术要求</w:t>
      </w:r>
    </w:p>
    <w:p w14:paraId="6365B0E6">
      <w:pPr>
        <w:pStyle w:val="3"/>
        <w:keepNext w:val="0"/>
        <w:keepLines w:val="0"/>
        <w:pageBreakBefore w:val="0"/>
        <w:overflowPunct/>
        <w:topLinePunct w:val="0"/>
        <w:bidi w:val="0"/>
        <w:spacing w:line="600" w:lineRule="exact"/>
        <w:ind w:left="4" w:right="218" w:rightChars="0"/>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4"/>
          <w:w w:val="102"/>
          <w:sz w:val="32"/>
          <w:szCs w:val="32"/>
        </w:rPr>
        <w:t xml:space="preserve"> </w:t>
      </w:r>
      <w:r>
        <w:rPr>
          <w:rFonts w:hint="eastAsia" w:ascii="黑体" w:hAnsi="黑体" w:eastAsia="黑体" w:cs="黑体"/>
          <w:spacing w:val="3"/>
          <w:sz w:val="32"/>
          <w:szCs w:val="32"/>
        </w:rPr>
        <w:t>项目概况</w:t>
      </w:r>
      <w:r>
        <w:rPr>
          <w:rFonts w:hint="eastAsia" w:ascii="黑体" w:hAnsi="黑体" w:eastAsia="黑体" w:cs="黑体"/>
          <w:spacing w:val="-16"/>
          <w:sz w:val="32"/>
          <w:szCs w:val="32"/>
        </w:rPr>
        <w:t xml:space="preserve"> </w:t>
      </w:r>
      <w:r>
        <w:rPr>
          <w:spacing w:val="3"/>
        </w:rPr>
        <w:t>：</w:t>
      </w:r>
      <w:r>
        <w:t xml:space="preserve"> </w:t>
      </w:r>
    </w:p>
    <w:p w14:paraId="0F7DBD4C">
      <w:pPr>
        <w:pStyle w:val="3"/>
        <w:keepNext w:val="0"/>
        <w:keepLines w:val="0"/>
        <w:pageBreakBefore w:val="0"/>
        <w:overflowPunct/>
        <w:topLinePunct w:val="0"/>
        <w:bidi w:val="0"/>
        <w:spacing w:line="600" w:lineRule="exact"/>
        <w:ind w:left="4" w:right="218" w:rightChars="0"/>
        <w:rPr>
          <w:spacing w:val="8"/>
        </w:rPr>
      </w:pPr>
      <w:r>
        <w:rPr>
          <w:rFonts w:hint="eastAsia" w:ascii="仿宋_GB2312" w:hAnsi="仿宋_GB2312" w:eastAsia="仿宋_GB2312" w:cs="仿宋_GB2312"/>
          <w:spacing w:val="1"/>
          <w:sz w:val="32"/>
          <w:szCs w:val="32"/>
          <w:lang w:val="en-US" w:eastAsia="zh-CN"/>
        </w:rPr>
        <w:t>信息工程系耗材采购项目</w:t>
      </w:r>
    </w:p>
    <w:p w14:paraId="43E9E9BD">
      <w:pPr>
        <w:pStyle w:val="3"/>
        <w:keepNext w:val="0"/>
        <w:keepLines w:val="0"/>
        <w:pageBreakBefore w:val="0"/>
        <w:overflowPunct/>
        <w:topLinePunct w:val="0"/>
        <w:bidi w:val="0"/>
        <w:spacing w:before="192" w:line="600" w:lineRule="exact"/>
        <w:ind w:left="21" w:right="483" w:rightChars="0" w:hanging="13"/>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1.</w:t>
      </w:r>
      <w:r>
        <w:rPr>
          <w:rFonts w:hint="eastAsia" w:ascii="楷体_GB2312" w:hAnsi="楷体_GB2312" w:eastAsia="楷体_GB2312" w:cs="楷体_GB2312"/>
          <w:spacing w:val="12"/>
          <w:sz w:val="32"/>
          <w:szCs w:val="32"/>
        </w:rPr>
        <w:t>主要商务要求</w:t>
      </w:r>
    </w:p>
    <w:tbl>
      <w:tblPr>
        <w:tblStyle w:val="10"/>
        <w:tblW w:w="86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072"/>
        <w:gridCol w:w="5607"/>
      </w:tblGrid>
      <w:tr w14:paraId="059C80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71" w:hRule="atLeast"/>
        </w:trPr>
        <w:tc>
          <w:tcPr>
            <w:tcW w:w="3072" w:type="dxa"/>
            <w:vAlign w:val="top"/>
          </w:tcPr>
          <w:p w14:paraId="747B2613">
            <w:pPr>
              <w:pStyle w:val="11"/>
              <w:keepNext w:val="0"/>
              <w:keepLines w:val="0"/>
              <w:pageBreakBefore w:val="0"/>
              <w:overflowPunct/>
              <w:topLinePunct w:val="0"/>
              <w:bidi w:val="0"/>
              <w:spacing w:before="76"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标的提供的时间</w:t>
            </w:r>
          </w:p>
        </w:tc>
        <w:tc>
          <w:tcPr>
            <w:tcW w:w="5607" w:type="dxa"/>
            <w:vAlign w:val="top"/>
          </w:tcPr>
          <w:p w14:paraId="2011F4B8">
            <w:pPr>
              <w:pStyle w:val="11"/>
              <w:keepNext w:val="0"/>
              <w:keepLines w:val="0"/>
              <w:pageBreakBefore w:val="0"/>
              <w:overflowPunct/>
              <w:topLinePunct w:val="0"/>
              <w:bidi w:val="0"/>
              <w:spacing w:before="77" w:line="600" w:lineRule="exact"/>
              <w:ind w:left="68"/>
              <w:jc w:val="left"/>
              <w:rPr>
                <w:rFonts w:hint="default" w:ascii="仿宋_GB2312" w:hAnsi="仿宋_GB2312" w:eastAsia="仿宋_GB2312" w:cs="仿宋_GB2312"/>
                <w:sz w:val="22"/>
                <w:szCs w:val="22"/>
                <w:highlight w:val="yellow"/>
                <w:lang w:val="en-US" w:eastAsia="zh-CN"/>
              </w:rPr>
            </w:pPr>
            <w:r>
              <w:rPr>
                <w:rFonts w:hint="eastAsia" w:ascii="仿宋_GB2312" w:hAnsi="仿宋_GB2312" w:eastAsia="仿宋_GB2312" w:cs="仿宋_GB2312"/>
                <w:color w:val="666666"/>
                <w:spacing w:val="3"/>
                <w:sz w:val="22"/>
                <w:szCs w:val="22"/>
                <w:highlight w:val="none"/>
              </w:rPr>
              <w:t>合同签订后</w:t>
            </w:r>
            <w:r>
              <w:rPr>
                <w:rFonts w:hint="eastAsia" w:ascii="仿宋_GB2312" w:hAnsi="仿宋_GB2312" w:eastAsia="仿宋_GB2312" w:cs="仿宋_GB2312"/>
                <w:color w:val="666666"/>
                <w:spacing w:val="3"/>
                <w:sz w:val="22"/>
                <w:szCs w:val="22"/>
                <w:highlight w:val="none"/>
                <w:lang w:val="en-US" w:eastAsia="zh-CN"/>
              </w:rPr>
              <w:t>30</w:t>
            </w:r>
            <w:r>
              <w:rPr>
                <w:rFonts w:hint="eastAsia" w:ascii="仿宋_GB2312" w:hAnsi="仿宋_GB2312" w:eastAsia="仿宋_GB2312" w:cs="仿宋_GB2312"/>
                <w:color w:val="666666"/>
                <w:spacing w:val="3"/>
                <w:sz w:val="22"/>
                <w:szCs w:val="22"/>
                <w:highlight w:val="none"/>
              </w:rPr>
              <w:t>个日历日内交货</w:t>
            </w:r>
            <w:r>
              <w:rPr>
                <w:rFonts w:hint="eastAsia" w:ascii="仿宋_GB2312" w:hAnsi="仿宋_GB2312" w:eastAsia="仿宋_GB2312" w:cs="仿宋_GB2312"/>
                <w:color w:val="666666"/>
                <w:spacing w:val="3"/>
                <w:sz w:val="22"/>
                <w:szCs w:val="22"/>
                <w:highlight w:val="none"/>
                <w:lang w:val="en-US" w:eastAsia="zh-CN"/>
              </w:rPr>
              <w:t>完成</w:t>
            </w:r>
          </w:p>
        </w:tc>
      </w:tr>
      <w:tr w14:paraId="72A3F52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40BEFC11">
            <w:pPr>
              <w:pStyle w:val="11"/>
              <w:keepNext w:val="0"/>
              <w:keepLines w:val="0"/>
              <w:pageBreakBefore w:val="0"/>
              <w:overflowPunct/>
              <w:topLinePunct w:val="0"/>
              <w:bidi w:val="0"/>
              <w:spacing w:before="71"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标的提供的地点</w:t>
            </w:r>
          </w:p>
        </w:tc>
        <w:tc>
          <w:tcPr>
            <w:tcW w:w="5607" w:type="dxa"/>
            <w:shd w:val="clear" w:color="auto" w:fill="F7F7F7"/>
            <w:vAlign w:val="top"/>
          </w:tcPr>
          <w:p w14:paraId="787E759C">
            <w:pPr>
              <w:pStyle w:val="11"/>
              <w:keepNext w:val="0"/>
              <w:keepLines w:val="0"/>
              <w:pageBreakBefore w:val="0"/>
              <w:overflowPunct/>
              <w:topLinePunct w:val="0"/>
              <w:bidi w:val="0"/>
              <w:spacing w:before="71" w:line="600" w:lineRule="exact"/>
              <w:ind w:left="66"/>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采购人指定地点</w:t>
            </w:r>
          </w:p>
        </w:tc>
      </w:tr>
      <w:tr w14:paraId="230929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vAlign w:val="top"/>
          </w:tcPr>
          <w:p w14:paraId="2107CF17">
            <w:pPr>
              <w:pStyle w:val="11"/>
              <w:keepNext w:val="0"/>
              <w:keepLines w:val="0"/>
              <w:pageBreakBefore w:val="0"/>
              <w:overflowPunct/>
              <w:topLinePunct w:val="0"/>
              <w:bidi w:val="0"/>
              <w:spacing w:before="73" w:line="600" w:lineRule="exact"/>
              <w:ind w:left="1392"/>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1"/>
                <w:sz w:val="22"/>
                <w:szCs w:val="22"/>
              </w:rPr>
              <w:t>投标有效期</w:t>
            </w:r>
          </w:p>
        </w:tc>
        <w:tc>
          <w:tcPr>
            <w:tcW w:w="5607" w:type="dxa"/>
            <w:vAlign w:val="top"/>
          </w:tcPr>
          <w:p w14:paraId="599E1CEC">
            <w:pPr>
              <w:pStyle w:val="11"/>
              <w:keepNext w:val="0"/>
              <w:keepLines w:val="0"/>
              <w:pageBreakBefore w:val="0"/>
              <w:overflowPunct/>
              <w:topLinePunct w:val="0"/>
              <w:bidi w:val="0"/>
              <w:spacing w:before="73" w:line="600" w:lineRule="exact"/>
              <w:ind w:left="69"/>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3"/>
                <w:sz w:val="22"/>
                <w:szCs w:val="22"/>
              </w:rPr>
              <w:t>从提交投标（响应）文件的截止之日起</w:t>
            </w:r>
            <w:r>
              <w:rPr>
                <w:rFonts w:hint="eastAsia" w:ascii="仿宋_GB2312" w:hAnsi="仿宋_GB2312" w:eastAsia="仿宋_GB2312" w:cs="仿宋_GB2312"/>
                <w:color w:val="auto"/>
                <w:spacing w:val="3"/>
                <w:sz w:val="22"/>
                <w:szCs w:val="22"/>
                <w:lang w:val="en-US" w:eastAsia="zh-CN"/>
              </w:rPr>
              <w:t>30</w:t>
            </w:r>
            <w:r>
              <w:rPr>
                <w:rFonts w:hint="eastAsia" w:ascii="仿宋_GB2312" w:hAnsi="仿宋_GB2312" w:eastAsia="仿宋_GB2312" w:cs="仿宋_GB2312"/>
                <w:color w:val="auto"/>
                <w:spacing w:val="2"/>
                <w:sz w:val="22"/>
                <w:szCs w:val="22"/>
              </w:rPr>
              <w:t>日历天</w:t>
            </w:r>
          </w:p>
        </w:tc>
      </w:tr>
      <w:tr w14:paraId="519A544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127B2664">
            <w:pPr>
              <w:pStyle w:val="11"/>
              <w:keepNext w:val="0"/>
              <w:keepLines w:val="0"/>
              <w:pageBreakBefore w:val="0"/>
              <w:overflowPunct/>
              <w:topLinePunct w:val="0"/>
              <w:bidi w:val="0"/>
              <w:spacing w:before="77" w:line="600" w:lineRule="exact"/>
              <w:ind w:left="1392"/>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1"/>
                <w:sz w:val="22"/>
                <w:szCs w:val="22"/>
              </w:rPr>
              <w:t>履约保证金</w:t>
            </w:r>
          </w:p>
        </w:tc>
        <w:tc>
          <w:tcPr>
            <w:tcW w:w="5607" w:type="dxa"/>
            <w:shd w:val="clear" w:color="auto" w:fill="F7F7F7"/>
            <w:vAlign w:val="top"/>
          </w:tcPr>
          <w:p w14:paraId="45ABB080">
            <w:pPr>
              <w:pStyle w:val="11"/>
              <w:keepNext w:val="0"/>
              <w:keepLines w:val="0"/>
              <w:pageBreakBefore w:val="0"/>
              <w:overflowPunct/>
              <w:topLinePunct w:val="0"/>
              <w:bidi w:val="0"/>
              <w:spacing w:before="78" w:line="600" w:lineRule="exact"/>
              <w:ind w:left="7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2"/>
                <w:sz w:val="22"/>
                <w:szCs w:val="22"/>
                <w:lang w:val="en-US" w:eastAsia="zh-CN"/>
              </w:rPr>
              <w:t>不</w:t>
            </w:r>
            <w:r>
              <w:rPr>
                <w:rFonts w:hint="eastAsia" w:ascii="仿宋_GB2312" w:hAnsi="仿宋_GB2312" w:eastAsia="仿宋_GB2312" w:cs="仿宋_GB2312"/>
                <w:color w:val="666666"/>
                <w:spacing w:val="-2"/>
                <w:sz w:val="22"/>
                <w:szCs w:val="22"/>
              </w:rPr>
              <w:t>收取</w:t>
            </w:r>
          </w:p>
        </w:tc>
      </w:tr>
      <w:tr w14:paraId="6039732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02" w:hRule="atLeast"/>
        </w:trPr>
        <w:tc>
          <w:tcPr>
            <w:tcW w:w="3072" w:type="dxa"/>
            <w:vAlign w:val="top"/>
          </w:tcPr>
          <w:p w14:paraId="559C8A9D">
            <w:pPr>
              <w:pStyle w:val="11"/>
              <w:keepNext w:val="0"/>
              <w:keepLines w:val="0"/>
              <w:pageBreakBefore w:val="0"/>
              <w:overflowPunct/>
              <w:topLinePunct w:val="0"/>
              <w:bidi w:val="0"/>
              <w:spacing w:before="61" w:line="600" w:lineRule="exact"/>
              <w:ind w:firstLine="1498" w:firstLineChars="70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3"/>
                <w:sz w:val="22"/>
                <w:szCs w:val="22"/>
              </w:rPr>
              <w:t>其他</w:t>
            </w:r>
          </w:p>
        </w:tc>
        <w:tc>
          <w:tcPr>
            <w:tcW w:w="5607" w:type="dxa"/>
            <w:vAlign w:val="top"/>
          </w:tcPr>
          <w:p w14:paraId="451CDE26">
            <w:pPr>
              <w:pStyle w:val="11"/>
              <w:keepNext w:val="0"/>
              <w:keepLines w:val="0"/>
              <w:pageBreakBefore w:val="0"/>
              <w:overflowPunct/>
              <w:topLinePunct w:val="0"/>
              <w:bidi w:val="0"/>
              <w:spacing w:before="79" w:line="600" w:lineRule="exact"/>
              <w:ind w:left="71" w:right="125" w:hanging="11"/>
              <w:jc w:val="left"/>
              <w:rPr>
                <w:rFonts w:hint="eastAsia" w:ascii="仿宋_GB2312" w:hAnsi="仿宋_GB2312" w:eastAsia="仿宋_GB2312" w:cs="仿宋_GB2312"/>
                <w:sz w:val="22"/>
                <w:szCs w:val="22"/>
                <w:lang w:eastAsia="zh-CN"/>
              </w:rPr>
            </w:pPr>
            <w:r>
              <w:rPr>
                <w:rFonts w:hint="eastAsia" w:ascii="仿宋_GB2312" w:hAnsi="仿宋_GB2312" w:eastAsia="仿宋_GB2312" w:cs="仿宋_GB2312"/>
                <w:color w:val="666666"/>
                <w:spacing w:val="2"/>
                <w:sz w:val="22"/>
                <w:szCs w:val="22"/>
                <w:lang w:val="en-US" w:eastAsia="zh-CN"/>
              </w:rPr>
              <w:t>无</w:t>
            </w:r>
          </w:p>
        </w:tc>
      </w:tr>
    </w:tbl>
    <w:p w14:paraId="4A89EC6B">
      <w:pPr>
        <w:pStyle w:val="3"/>
        <w:keepNext w:val="0"/>
        <w:keepLines w:val="0"/>
        <w:pageBreakBefore w:val="0"/>
        <w:overflowPunct/>
        <w:topLinePunct w:val="0"/>
        <w:bidi w:val="0"/>
        <w:spacing w:before="76" w:line="600" w:lineRule="exact"/>
        <w:ind w:left="15"/>
      </w:pPr>
      <w:r>
        <w:rPr>
          <w:rFonts w:hint="eastAsia" w:ascii="楷体_GB2312" w:hAnsi="楷体_GB2312" w:eastAsia="楷体_GB2312" w:cs="楷体_GB2312"/>
          <w:b/>
          <w:bCs/>
          <w:spacing w:val="13"/>
          <w:sz w:val="32"/>
          <w:szCs w:val="32"/>
        </w:rPr>
        <w:t>2.</w:t>
      </w:r>
      <w:r>
        <w:rPr>
          <w:rFonts w:hint="eastAsia" w:ascii="楷体_GB2312" w:hAnsi="楷体_GB2312" w:eastAsia="楷体_GB2312" w:cs="楷体_GB2312"/>
          <w:spacing w:val="13"/>
          <w:sz w:val="32"/>
          <w:szCs w:val="32"/>
        </w:rPr>
        <w:t>技术</w:t>
      </w:r>
      <w:r>
        <w:rPr>
          <w:rFonts w:hint="default" w:ascii="楷体_GB2312" w:hAnsi="楷体_GB2312" w:eastAsia="楷体_GB2312" w:cs="楷体_GB2312"/>
          <w:spacing w:val="13"/>
          <w:sz w:val="32"/>
          <w:szCs w:val="32"/>
        </w:rPr>
        <w:t>（参数）</w:t>
      </w:r>
      <w:r>
        <w:rPr>
          <w:rFonts w:hint="eastAsia" w:ascii="楷体_GB2312" w:hAnsi="楷体_GB2312" w:eastAsia="楷体_GB2312" w:cs="楷体_GB2312"/>
          <w:spacing w:val="13"/>
          <w:sz w:val="32"/>
          <w:szCs w:val="32"/>
        </w:rPr>
        <w:t>标准与要求</w:t>
      </w:r>
    </w:p>
    <w:p w14:paraId="74045A34">
      <w:pPr>
        <w:ind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详情见采购公告附件。</w:t>
      </w:r>
    </w:p>
    <w:p w14:paraId="153D9306">
      <w:pPr>
        <w:ind w:firstLine="644" w:firstLineChars="200"/>
        <w:rPr>
          <w:rFonts w:hint="default" w:ascii="仿宋_GB2312" w:hAnsi="仿宋_GB2312" w:eastAsia="仿宋_GB2312" w:cs="仿宋_GB2312"/>
          <w:spacing w:val="1"/>
          <w:sz w:val="32"/>
          <w:szCs w:val="32"/>
          <w:lang w:val="en-US" w:eastAsia="zh-CN"/>
        </w:rPr>
        <w:sectPr>
          <w:footerReference r:id="rId7" w:type="default"/>
          <w:pgSz w:w="11900" w:h="16840"/>
          <w:pgMar w:top="2098" w:right="1531" w:bottom="1871" w:left="153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投标方不得超过预算总价，投标方各分项报价，不应超过分项单价</w:t>
      </w:r>
    </w:p>
    <w:p w14:paraId="3418E9E3">
      <w:pPr>
        <w:pStyle w:val="3"/>
        <w:keepNext w:val="0"/>
        <w:keepLines w:val="0"/>
        <w:pageBreakBefore w:val="0"/>
        <w:overflowPunct/>
        <w:topLinePunct w:val="0"/>
        <w:bidi w:val="0"/>
        <w:spacing w:before="57" w:line="600" w:lineRule="exact"/>
        <w:jc w:val="center"/>
        <w:rPr>
          <w:sz w:val="28"/>
          <w:szCs w:val="28"/>
        </w:rPr>
      </w:pPr>
      <w:r>
        <w:rPr>
          <w:spacing w:val="17"/>
          <w:sz w:val="32"/>
          <w:szCs w:val="32"/>
        </w:rPr>
        <w:t>第五章</w:t>
      </w:r>
      <w:r>
        <w:rPr>
          <w:spacing w:val="-9"/>
          <w:sz w:val="32"/>
          <w:szCs w:val="32"/>
        </w:rPr>
        <w:t xml:space="preserve"> </w:t>
      </w:r>
      <w:r>
        <w:rPr>
          <w:spacing w:val="17"/>
          <w:sz w:val="32"/>
          <w:szCs w:val="32"/>
        </w:rPr>
        <w:t>供应商应当提交的资格、资信证明文件</w:t>
      </w:r>
    </w:p>
    <w:p w14:paraId="115D5403">
      <w:pPr>
        <w:pStyle w:val="3"/>
        <w:keepNext w:val="0"/>
        <w:keepLines w:val="0"/>
        <w:pageBreakBefore w:val="0"/>
        <w:overflowPunct/>
        <w:topLinePunct w:val="0"/>
        <w:bidi w:val="0"/>
        <w:spacing w:before="223" w:line="600" w:lineRule="exact"/>
        <w:ind w:left="3" w:right="96" w:firstLine="477"/>
      </w:pPr>
      <w:r>
        <w:rPr>
          <w:rFonts w:hint="eastAsia" w:ascii="仿宋_GB2312" w:hAnsi="仿宋_GB2312" w:eastAsia="仿宋_GB2312" w:cs="仿宋_GB2312"/>
          <w:spacing w:val="2"/>
          <w:sz w:val="32"/>
          <w:szCs w:val="32"/>
        </w:rPr>
        <w:t>供应商应提交证明其有资格参加投标和成交后有能力履行合同的相关文件，并作为其响应文件的一部</w:t>
      </w:r>
      <w:r>
        <w:rPr>
          <w:rFonts w:hint="eastAsia" w:ascii="仿宋_GB2312" w:hAnsi="仿宋_GB2312" w:eastAsia="仿宋_GB2312" w:cs="仿宋_GB2312"/>
          <w:spacing w:val="1"/>
          <w:sz w:val="32"/>
          <w:szCs w:val="32"/>
        </w:rPr>
        <w:t>分，所有文件必须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真实可靠、不得伪造，否则将按相关规定予以处罚。</w:t>
      </w:r>
    </w:p>
    <w:p w14:paraId="2FBC6A8F">
      <w:pPr>
        <w:pStyle w:val="3"/>
        <w:keepNext w:val="0"/>
        <w:keepLines w:val="0"/>
        <w:pageBreakBefore w:val="0"/>
        <w:overflowPunct/>
        <w:topLinePunct w:val="0"/>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1.法人或者其他组织的营业执照等证明文件，</w:t>
      </w:r>
      <w:r>
        <w:rPr>
          <w:rFonts w:hint="eastAsia" w:ascii="黑体" w:hAnsi="黑体" w:eastAsia="黑体" w:cs="黑体"/>
          <w:spacing w:val="-55"/>
          <w:sz w:val="32"/>
          <w:szCs w:val="32"/>
        </w:rPr>
        <w:t xml:space="preserve"> </w:t>
      </w:r>
      <w:r>
        <w:rPr>
          <w:rFonts w:hint="eastAsia" w:ascii="黑体" w:hAnsi="黑体" w:eastAsia="黑体" w:cs="黑体"/>
          <w:spacing w:val="-1"/>
          <w:sz w:val="32"/>
          <w:szCs w:val="32"/>
        </w:rPr>
        <w:t>自然人的身份证明：</w:t>
      </w:r>
    </w:p>
    <w:p w14:paraId="4C6A1AFA">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法人包括企业法人、机关法人、事业单位法人和社会团体法人；其他组织主要包括合伙企业、非企业专业服务机构、个 体工商户、农村承包经营户； 自然人是指《中华人民共和国民法典》（以下简称《民法典》）规定的具有完全民事行为能力、 能够承担民事责任和义务的公民。如供应商是企业（包括合伙企业），要提供在工商部门注册的有效“企业法人营业执照”或“营业执照” ；如供应商是事业单位，要提供有效的“事业单位法人证书” ；供应商是非企业专业服务机构的，如律师事务  所，会计师事务所要提供执业许可证等证明文件；如供应商是个体工商户，要提供有效的“个体工商户营业执照” ；如供应商是自然人，要提供有效的自然人身份证明。</w:t>
      </w:r>
    </w:p>
    <w:p w14:paraId="0FDC7185">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 的相应授权证明材料，可以参加政府采购活动”。</w:t>
      </w:r>
    </w:p>
    <w:p w14:paraId="56863D1B">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2</w:t>
      </w:r>
      <w:r>
        <w:rPr>
          <w:rFonts w:hint="eastAsia" w:ascii="黑体" w:hAnsi="黑体" w:eastAsia="黑体" w:cs="黑体"/>
          <w:spacing w:val="1"/>
          <w:sz w:val="32"/>
          <w:szCs w:val="32"/>
        </w:rPr>
        <w:t>.具有履行合同所必须的设备和专业技术能力的声明。</w:t>
      </w:r>
    </w:p>
    <w:p w14:paraId="283BB27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3</w:t>
      </w:r>
      <w:r>
        <w:rPr>
          <w:rFonts w:hint="eastAsia" w:ascii="黑体" w:hAnsi="黑体" w:eastAsia="黑体" w:cs="黑体"/>
          <w:spacing w:val="1"/>
          <w:sz w:val="32"/>
          <w:szCs w:val="32"/>
        </w:rPr>
        <w:t xml:space="preserve">.供应商参加政府采购前三年内在经营活动中没有重大违法记录书面声明函。 </w:t>
      </w:r>
    </w:p>
    <w:p w14:paraId="3D76626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4</w:t>
      </w:r>
      <w:r>
        <w:rPr>
          <w:rFonts w:hint="eastAsia" w:ascii="黑体" w:hAnsi="黑体" w:eastAsia="黑体" w:cs="黑体"/>
          <w:spacing w:val="1"/>
          <w:sz w:val="32"/>
          <w:szCs w:val="32"/>
        </w:rPr>
        <w:t>.信用记录查询</w:t>
      </w:r>
    </w:p>
    <w:p w14:paraId="2C31FC41">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（1）查询渠道：通过“信用中国” 网站(www.creditchina.gov.cn)和“ 中国政府采购网”（www.ccgp.gov.cn）进行查 询；</w:t>
      </w:r>
    </w:p>
    <w:p w14:paraId="1773E80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（2）查询截止时点：本项目资格审查时查询；</w:t>
      </w:r>
    </w:p>
    <w:p w14:paraId="4BBB5E13">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（3）查询记录：对列入失信被执行人、重大税收违法案件当事人名单、政府采购严重违法失信行为记录名单、信用报 告进行查询；</w:t>
      </w:r>
    </w:p>
    <w:p w14:paraId="5942385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采购人或采购代理机构应当按照查询渠道、查询时间节点、查询记录内容进行查询，并存档。对信用记录查询结果中显 示供应商被列入失信被执行人、重大税收违法案件当事人名单、政府采购严重违法失信行为记录名单的供应商作无效投标处  理。</w:t>
      </w:r>
    </w:p>
    <w:p w14:paraId="0055B648">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5</w:t>
      </w:r>
      <w:r>
        <w:rPr>
          <w:rFonts w:hint="eastAsia" w:ascii="黑体" w:hAnsi="黑体" w:eastAsia="黑体" w:cs="黑体"/>
          <w:spacing w:val="1"/>
          <w:sz w:val="32"/>
          <w:szCs w:val="32"/>
        </w:rPr>
        <w:t>.按照询价通知书要求，供应商应当提交的资格、资信证明文件。</w:t>
      </w:r>
    </w:p>
    <w:p w14:paraId="537AC9E2">
      <w:pPr>
        <w:keepNext w:val="0"/>
        <w:keepLines w:val="0"/>
        <w:pageBreakBefore w:val="0"/>
        <w:overflowPunct/>
        <w:topLinePunct w:val="0"/>
        <w:bidi w:val="0"/>
        <w:spacing w:line="600" w:lineRule="exact"/>
        <w:sectPr>
          <w:footerReference r:id="rId8" w:type="default"/>
          <w:pgSz w:w="11900" w:h="16840"/>
          <w:pgMar w:top="2098" w:right="1531" w:bottom="1871" w:left="1531" w:header="0" w:footer="0" w:gutter="0"/>
          <w:pgNumType w:fmt="decimal"/>
          <w:cols w:space="0" w:num="1"/>
          <w:rtlGutter w:val="0"/>
          <w:docGrid w:linePitch="0" w:charSpace="0"/>
        </w:sectPr>
      </w:pPr>
    </w:p>
    <w:p w14:paraId="0771FD96">
      <w:pPr>
        <w:pStyle w:val="3"/>
        <w:keepNext w:val="0"/>
        <w:keepLines w:val="0"/>
        <w:pageBreakBefore w:val="0"/>
        <w:overflowPunct/>
        <w:topLinePunct w:val="0"/>
        <w:bidi w:val="0"/>
        <w:spacing w:before="56" w:line="600" w:lineRule="exact"/>
        <w:jc w:val="center"/>
        <w:rPr>
          <w:sz w:val="28"/>
          <w:szCs w:val="28"/>
        </w:rPr>
      </w:pPr>
      <w:r>
        <w:rPr>
          <w:spacing w:val="10"/>
          <w:sz w:val="28"/>
          <w:szCs w:val="28"/>
        </w:rPr>
        <w:t>第六章</w:t>
      </w:r>
      <w:r>
        <w:rPr>
          <w:spacing w:val="-20"/>
          <w:sz w:val="28"/>
          <w:szCs w:val="28"/>
        </w:rPr>
        <w:t xml:space="preserve"> </w:t>
      </w:r>
      <w:r>
        <w:rPr>
          <w:spacing w:val="10"/>
          <w:sz w:val="28"/>
          <w:szCs w:val="28"/>
        </w:rPr>
        <w:t>评审</w:t>
      </w:r>
    </w:p>
    <w:p w14:paraId="5223067D">
      <w:pPr>
        <w:pStyle w:val="3"/>
        <w:keepNext w:val="0"/>
        <w:keepLines w:val="0"/>
        <w:pageBreakBefore w:val="0"/>
        <w:overflowPunct/>
        <w:topLinePunct w:val="0"/>
        <w:bidi w:val="0"/>
        <w:spacing w:line="600" w:lineRule="exact"/>
        <w:ind w:left="313" w:leftChars="149" w:right="18" w:rightChars="0" w:firstLine="649" w:firstLineChars="191"/>
      </w:pPr>
      <w:r>
        <w:rPr>
          <w:rFonts w:hint="eastAsia" w:ascii="黑体" w:hAnsi="黑体" w:eastAsia="黑体" w:cs="黑体"/>
          <w:spacing w:val="10"/>
          <w:sz w:val="32"/>
          <w:szCs w:val="32"/>
        </w:rPr>
        <w:t>一、评审要求</w:t>
      </w:r>
      <w:r>
        <w:t xml:space="preserve"> </w:t>
      </w:r>
    </w:p>
    <w:p w14:paraId="36EEC5F3">
      <w:pPr>
        <w:pStyle w:val="3"/>
        <w:keepNext w:val="0"/>
        <w:keepLines w:val="0"/>
        <w:pageBreakBefore w:val="0"/>
        <w:overflowPunct/>
        <w:topLinePunct w:val="0"/>
        <w:bidi w:val="0"/>
        <w:spacing w:line="600" w:lineRule="exact"/>
        <w:ind w:left="313" w:leftChars="149" w:right="18" w:rightChars="0" w:firstLine="648" w:firstLineChars="191"/>
        <w:rPr>
          <w:rFonts w:hint="eastAsia" w:ascii="楷体_GB2312" w:hAnsi="楷体_GB2312" w:eastAsia="楷体_GB2312" w:cs="楷体_GB2312"/>
          <w:spacing w:val="-3"/>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评审方法</w:t>
      </w:r>
      <w:r>
        <w:rPr>
          <w:rFonts w:hint="eastAsia" w:ascii="楷体_GB2312" w:hAnsi="楷体_GB2312" w:eastAsia="楷体_GB2312" w:cs="楷体_GB2312"/>
          <w:spacing w:val="9"/>
          <w:sz w:val="32"/>
          <w:szCs w:val="32"/>
          <w:lang w:eastAsia="zh-CN"/>
        </w:rPr>
        <w:t>：</w:t>
      </w:r>
      <w:r>
        <w:rPr>
          <w:rFonts w:hint="eastAsia" w:ascii="楷体_GB2312" w:hAnsi="楷体_GB2312" w:eastAsia="楷体_GB2312" w:cs="楷体_GB2312"/>
          <w:spacing w:val="-3"/>
          <w:sz w:val="32"/>
          <w:szCs w:val="32"/>
        </w:rPr>
        <w:t>最低价评标价法。</w:t>
      </w:r>
    </w:p>
    <w:p w14:paraId="266A1288">
      <w:pPr>
        <w:pStyle w:val="3"/>
        <w:keepNext w:val="0"/>
        <w:keepLines w:val="0"/>
        <w:pageBreakBefore w:val="0"/>
        <w:overflowPunct/>
        <w:topLinePunct w:val="0"/>
        <w:bidi w:val="0"/>
        <w:spacing w:line="600" w:lineRule="exact"/>
        <w:ind w:left="313" w:leftChars="149" w:right="18" w:rightChars="0" w:firstLine="652" w:firstLineChars="191"/>
        <w:rPr>
          <w:rFonts w:hint="eastAsia" w:ascii="楷体_GB2312" w:hAnsi="楷体_GB2312" w:eastAsia="楷体_GB2312" w:cs="楷体_GB2312"/>
          <w:sz w:val="32"/>
          <w:szCs w:val="32"/>
        </w:rPr>
      </w:pPr>
      <w:r>
        <w:rPr>
          <w:rFonts w:hint="eastAsia" w:ascii="楷体_GB2312" w:hAnsi="楷体_GB2312" w:eastAsia="楷体_GB2312" w:cs="楷体_GB2312"/>
          <w:b/>
          <w:bCs/>
          <w:spacing w:val="10"/>
          <w:sz w:val="32"/>
          <w:szCs w:val="32"/>
        </w:rPr>
        <w:t>2.</w:t>
      </w:r>
      <w:r>
        <w:rPr>
          <w:rFonts w:hint="eastAsia" w:ascii="楷体_GB2312" w:hAnsi="楷体_GB2312" w:eastAsia="楷体_GB2312" w:cs="楷体_GB2312"/>
          <w:spacing w:val="10"/>
          <w:sz w:val="32"/>
          <w:szCs w:val="32"/>
        </w:rPr>
        <w:t>评审原则</w:t>
      </w:r>
    </w:p>
    <w:p w14:paraId="0E340F1F">
      <w:pPr>
        <w:pStyle w:val="3"/>
        <w:keepNext w:val="0"/>
        <w:keepLines w:val="0"/>
        <w:pageBreakBefore w:val="0"/>
        <w:overflowPunct/>
        <w:topLinePunct w:val="0"/>
        <w:bidi w:val="0"/>
        <w:spacing w:line="600" w:lineRule="exact"/>
        <w:ind w:left="7" w:right="180" w:firstLine="4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2.1评审活动遵循公平、公正、科学和择优的原则，以询价通知书和响</w:t>
      </w:r>
      <w:r>
        <w:rPr>
          <w:rFonts w:hint="eastAsia" w:ascii="仿宋_GB2312" w:hAnsi="仿宋_GB2312" w:eastAsia="仿宋_GB2312" w:cs="仿宋_GB2312"/>
          <w:spacing w:val="1"/>
          <w:sz w:val="32"/>
          <w:szCs w:val="32"/>
        </w:rPr>
        <w:t>应文件为评审的基本依据，并按照询价通知书规定的评审方法和评审标准进行评审。</w:t>
      </w:r>
    </w:p>
    <w:p w14:paraId="0A1BCA55">
      <w:pPr>
        <w:pStyle w:val="3"/>
        <w:keepNext w:val="0"/>
        <w:keepLines w:val="0"/>
        <w:pageBreakBefore w:val="0"/>
        <w:tabs>
          <w:tab w:val="left" w:pos="5040"/>
        </w:tabs>
        <w:overflowPunct/>
        <w:topLinePunct w:val="0"/>
        <w:bidi w:val="0"/>
        <w:spacing w:before="1" w:line="600" w:lineRule="exact"/>
        <w:ind w:right="18" w:rightChars="0"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2.2具体评审事项由询价小组负责，并按</w:t>
      </w:r>
      <w:r>
        <w:rPr>
          <w:rFonts w:hint="eastAsia" w:ascii="仿宋_GB2312" w:hAnsi="仿宋_GB2312" w:eastAsia="仿宋_GB2312" w:cs="仿宋_GB2312"/>
          <w:sz w:val="32"/>
          <w:szCs w:val="32"/>
        </w:rPr>
        <w:t xml:space="preserve">询价通知书的规定办法进行评审。 </w:t>
      </w:r>
    </w:p>
    <w:p w14:paraId="4D4E7F56">
      <w:pPr>
        <w:pStyle w:val="3"/>
        <w:keepNext w:val="0"/>
        <w:keepLines w:val="0"/>
        <w:pageBreakBefore w:val="0"/>
        <w:overflowPunct/>
        <w:topLinePunct w:val="0"/>
        <w:bidi w:val="0"/>
        <w:spacing w:line="600" w:lineRule="exact"/>
        <w:ind w:right="18" w:rightChars="0" w:firstLine="680" w:firstLineChars="200"/>
        <w:rPr>
          <w:rFonts w:hint="eastAsia" w:ascii="楷体_GB2312" w:hAnsi="楷体_GB2312" w:eastAsia="楷体_GB2312" w:cs="楷体_GB2312"/>
          <w:spacing w:val="10"/>
          <w:sz w:val="32"/>
          <w:szCs w:val="32"/>
        </w:rPr>
      </w:pPr>
      <w:r>
        <w:rPr>
          <w:rFonts w:hint="eastAsia" w:ascii="楷体_GB2312" w:hAnsi="楷体_GB2312" w:eastAsia="楷体_GB2312" w:cs="楷体_GB2312"/>
          <w:spacing w:val="10"/>
          <w:sz w:val="32"/>
          <w:szCs w:val="32"/>
        </w:rPr>
        <w:t>3.询价小组</w:t>
      </w:r>
    </w:p>
    <w:p w14:paraId="3DE64F6D">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3.1询价小组由采购人代表和评审专家共3人以上单数组成，其中评审专家人数不</w:t>
      </w:r>
      <w:r>
        <w:rPr>
          <w:rFonts w:hint="eastAsia" w:ascii="仿宋_GB2312" w:hAnsi="仿宋_GB2312" w:eastAsia="仿宋_GB2312" w:cs="仿宋_GB2312"/>
          <w:sz w:val="32"/>
          <w:szCs w:val="32"/>
        </w:rPr>
        <w:t>得少于询价小组成员总数的2/3。</w:t>
      </w:r>
    </w:p>
    <w:p w14:paraId="17C7C3C8">
      <w:pPr>
        <w:pStyle w:val="3"/>
        <w:keepNext w:val="0"/>
        <w:keepLines w:val="0"/>
        <w:pageBreakBefore w:val="0"/>
        <w:overflowPunct/>
        <w:topLinePunct w:val="0"/>
        <w:bidi w:val="0"/>
        <w:spacing w:before="1" w:line="600" w:lineRule="exact"/>
        <w:ind w:left="49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3.2 询价小组成员有下列情形之一的，应当</w:t>
      </w:r>
      <w:r>
        <w:rPr>
          <w:rFonts w:hint="eastAsia" w:ascii="仿宋_GB2312" w:hAnsi="仿宋_GB2312" w:eastAsia="仿宋_GB2312" w:cs="仿宋_GB2312"/>
          <w:sz w:val="32"/>
          <w:szCs w:val="32"/>
        </w:rPr>
        <w:t>回避：</w:t>
      </w:r>
    </w:p>
    <w:p w14:paraId="6F71446B">
      <w:pPr>
        <w:pStyle w:val="3"/>
        <w:keepNext w:val="0"/>
        <w:keepLines w:val="0"/>
        <w:pageBreakBefore w:val="0"/>
        <w:overflowPunct/>
        <w:topLinePunct w:val="0"/>
        <w:bidi w:val="0"/>
        <w:spacing w:line="600" w:lineRule="exact"/>
        <w:ind w:left="2" w:right="180" w:firstLine="48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（1）参加采购活动前三年内,与供应商存在劳动关系,或者担任过供应</w:t>
      </w:r>
      <w:r>
        <w:rPr>
          <w:rFonts w:hint="eastAsia" w:ascii="仿宋_GB2312" w:hAnsi="仿宋_GB2312" w:eastAsia="仿宋_GB2312" w:cs="仿宋_GB2312"/>
          <w:spacing w:val="1"/>
          <w:sz w:val="32"/>
          <w:szCs w:val="32"/>
        </w:rPr>
        <w:t>商的董事、监事,或者是供应商的控股股东或实际</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控制人；</w:t>
      </w:r>
    </w:p>
    <w:p w14:paraId="1BC8E8BA">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（2）与供应商的法定代表人或者负责人有夫妻、直系</w:t>
      </w:r>
      <w:r>
        <w:rPr>
          <w:rFonts w:hint="eastAsia" w:ascii="仿宋_GB2312" w:hAnsi="仿宋_GB2312" w:eastAsia="仿宋_GB2312" w:cs="仿宋_GB2312"/>
          <w:spacing w:val="1"/>
          <w:sz w:val="32"/>
          <w:szCs w:val="32"/>
        </w:rPr>
        <w:t>血亲、三代以内旁系血亲或者近姻亲关系；</w:t>
      </w:r>
    </w:p>
    <w:p w14:paraId="04110673">
      <w:pPr>
        <w:pStyle w:val="3"/>
        <w:keepNext w:val="0"/>
        <w:keepLines w:val="0"/>
        <w:pageBreakBefore w:val="0"/>
        <w:overflowPunct/>
        <w:topLinePunct w:val="0"/>
        <w:bidi w:val="0"/>
        <w:spacing w:before="1" w:line="600" w:lineRule="exact"/>
        <w:ind w:right="18" w:righ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（3）与供应商有其他可能影响政府采购活动公平、公正进行的关系；</w:t>
      </w:r>
    </w:p>
    <w:p w14:paraId="0C2D644A">
      <w:pPr>
        <w:pStyle w:val="3"/>
        <w:keepNext w:val="0"/>
        <w:keepLines w:val="0"/>
        <w:pageBreakBefore w:val="0"/>
        <w:overflowPunct/>
        <w:topLinePunct w:val="0"/>
        <w:bidi w:val="0"/>
        <w:spacing w:before="1" w:line="600" w:lineRule="exact"/>
        <w:ind w:right="18" w:rightChars="0"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3.3询价小组负责具体评审事务，并独立履行下列职责：</w:t>
      </w:r>
    </w:p>
    <w:p w14:paraId="4D5E155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（1）确认或者制定询价通知书</w:t>
      </w:r>
      <w:r>
        <w:rPr>
          <w:rFonts w:hint="eastAsia" w:ascii="仿宋_GB2312" w:hAnsi="仿宋_GB2312" w:eastAsia="仿宋_GB2312" w:cs="仿宋_GB2312"/>
          <w:spacing w:val="5"/>
          <w:sz w:val="32"/>
          <w:szCs w:val="32"/>
        </w:rPr>
        <w:t>；；</w:t>
      </w:r>
    </w:p>
    <w:p w14:paraId="1FE48E3A">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（2）从符合相应资格条件的供应商名单中确定不少于3家的供应商参加询价；</w:t>
      </w:r>
    </w:p>
    <w:p w14:paraId="5B49686F">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（3）审查供应商的响应文件并作出评价；</w:t>
      </w:r>
    </w:p>
    <w:p w14:paraId="27FB694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（4）要求供应商解释或者澄清其响应文件；</w:t>
      </w:r>
    </w:p>
    <w:p w14:paraId="7E3D5ECD">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（5）编写评审报告；</w:t>
      </w:r>
    </w:p>
    <w:p w14:paraId="583D27F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（6）确定成交候选人名单，以及根据采购人委托直接确定成交供应商；</w:t>
      </w:r>
    </w:p>
    <w:p w14:paraId="23B9E23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（7）告知采购人、采购代理机构在评审过程中发现的供应商的违法违规行为。；</w:t>
      </w:r>
    </w:p>
    <w:p w14:paraId="7EC06835">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left="4" w:right="18" w:rightChars="0" w:firstLine="636" w:firstLineChars="200"/>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（8）法律法规规定的其他职责。</w:t>
      </w:r>
    </w:p>
    <w:p w14:paraId="3D3C6B41">
      <w:pPr>
        <w:pStyle w:val="3"/>
        <w:keepNext w:val="0"/>
        <w:keepLines w:val="0"/>
        <w:pageBreakBefore w:val="0"/>
        <w:overflowPunct/>
        <w:topLinePunct w:val="0"/>
        <w:bidi w:val="0"/>
        <w:spacing w:before="1" w:line="600" w:lineRule="exact"/>
        <w:ind w:left="4" w:right="18" w:rightChars="0" w:firstLine="485"/>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10"/>
          <w:sz w:val="32"/>
          <w:szCs w:val="32"/>
        </w:rPr>
        <w:t>4.</w:t>
      </w:r>
      <w:r>
        <w:rPr>
          <w:rFonts w:hint="eastAsia" w:ascii="楷体_GB2312" w:hAnsi="楷体_GB2312" w:eastAsia="楷体_GB2312" w:cs="楷体_GB2312"/>
          <w:spacing w:val="10"/>
          <w:sz w:val="32"/>
          <w:szCs w:val="32"/>
        </w:rPr>
        <w:t>澄清</w:t>
      </w:r>
    </w:p>
    <w:p w14:paraId="711E923C">
      <w:pPr>
        <w:pStyle w:val="3"/>
        <w:keepNext w:val="0"/>
        <w:keepLines w:val="0"/>
        <w:pageBreakBefore w:val="0"/>
        <w:overflowPunct/>
        <w:topLinePunct w:val="0"/>
        <w:bidi w:val="0"/>
        <w:spacing w:before="2" w:line="600" w:lineRule="exact"/>
        <w:ind w:left="2" w:firstLine="48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询价小组在对响应文件的有效性、完整性和响应程度进行审查时，可以要求供应商对响应文件中含义</w:t>
      </w:r>
      <w:r>
        <w:rPr>
          <w:rFonts w:hint="eastAsia" w:ascii="仿宋_GB2312" w:hAnsi="仿宋_GB2312" w:eastAsia="仿宋_GB2312" w:cs="仿宋_GB2312"/>
          <w:spacing w:val="1"/>
          <w:sz w:val="32"/>
          <w:szCs w:val="32"/>
        </w:rPr>
        <w:t>不明确、同类问题</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表述不一致或者有明显文字和计算错误的内容等作出必要的澄清、说明或者更正。供应商的澄清、说明或者更</w:t>
      </w:r>
      <w:r>
        <w:rPr>
          <w:rFonts w:hint="eastAsia" w:ascii="仿宋_GB2312" w:hAnsi="仿宋_GB2312" w:eastAsia="仿宋_GB2312" w:cs="仿宋_GB2312"/>
          <w:spacing w:val="1"/>
          <w:sz w:val="32"/>
          <w:szCs w:val="32"/>
        </w:rPr>
        <w:t>正不得超出响应</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文件的范围或者改变响应文件的实质性内容。</w:t>
      </w:r>
    </w:p>
    <w:p w14:paraId="7AA1B25F">
      <w:pPr>
        <w:pStyle w:val="3"/>
        <w:keepNext w:val="0"/>
        <w:keepLines w:val="0"/>
        <w:pageBreakBefore w:val="0"/>
        <w:overflowPunct/>
        <w:topLinePunct w:val="0"/>
        <w:bidi w:val="0"/>
        <w:spacing w:before="2" w:line="600" w:lineRule="exact"/>
        <w:ind w:left="4" w:firstLine="4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询价小组要求供应商澄清、说明或者更正响应文件应当以书面形式作出。供应商的澄清、说明或者更</w:t>
      </w:r>
      <w:r>
        <w:rPr>
          <w:rFonts w:hint="eastAsia" w:ascii="仿宋_GB2312" w:hAnsi="仿宋_GB2312" w:eastAsia="仿宋_GB2312" w:cs="仿宋_GB2312"/>
          <w:spacing w:val="1"/>
          <w:sz w:val="32"/>
          <w:szCs w:val="32"/>
        </w:rPr>
        <w:t>正应当由法定代表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人或其授权代表签字或者加盖公章。由授权代表签字的，应当附法定代表人授权书。供应商为自然人的，</w:t>
      </w:r>
      <w:r>
        <w:rPr>
          <w:rFonts w:hint="eastAsia" w:ascii="仿宋_GB2312" w:hAnsi="仿宋_GB2312" w:eastAsia="仿宋_GB2312" w:cs="仿宋_GB2312"/>
          <w:spacing w:val="1"/>
          <w:sz w:val="32"/>
          <w:szCs w:val="32"/>
        </w:rPr>
        <w:t>应当由本人签字并附</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身份证明。</w:t>
      </w:r>
    </w:p>
    <w:p w14:paraId="3F1DC988">
      <w:pPr>
        <w:pStyle w:val="3"/>
        <w:keepNext w:val="0"/>
        <w:keepLines w:val="0"/>
        <w:pageBreakBefore w:val="0"/>
        <w:overflowPunct/>
        <w:topLinePunct w:val="0"/>
        <w:bidi w:val="0"/>
        <w:spacing w:line="600" w:lineRule="exact"/>
        <w:ind w:left="483"/>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询价小组不接受供应商主动提出的澄清、说明或更正。</w:t>
      </w:r>
    </w:p>
    <w:p w14:paraId="662085CB">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询价小组对供应商提交的澄清、说明或更正有疑问的，可以要求供应商进一步澄清、说明或更正。</w:t>
      </w:r>
    </w:p>
    <w:p w14:paraId="3774D531">
      <w:pPr>
        <w:pStyle w:val="3"/>
        <w:keepNext w:val="0"/>
        <w:keepLines w:val="0"/>
        <w:pageBreakBefore w:val="0"/>
        <w:overflowPunct/>
        <w:topLinePunct w:val="0"/>
        <w:bidi w:val="0"/>
        <w:spacing w:before="2" w:line="600" w:lineRule="exact"/>
        <w:ind w:left="10" w:right="1851" w:firstLine="472"/>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5.</w:t>
      </w:r>
      <w:r>
        <w:rPr>
          <w:rFonts w:hint="eastAsia" w:ascii="楷体_GB2312" w:hAnsi="楷体_GB2312" w:eastAsia="楷体_GB2312" w:cs="楷体_GB2312"/>
          <w:spacing w:val="12"/>
          <w:sz w:val="32"/>
          <w:szCs w:val="32"/>
        </w:rPr>
        <w:t>有下列情形之一的，视为供应商串通投</w:t>
      </w:r>
      <w:r>
        <w:rPr>
          <w:rFonts w:hint="eastAsia" w:ascii="楷体_GB2312" w:hAnsi="楷体_GB2312" w:eastAsia="楷体_GB2312" w:cs="楷体_GB2312"/>
          <w:spacing w:val="12"/>
          <w:sz w:val="32"/>
          <w:szCs w:val="32"/>
          <w:lang w:val="en-US" w:eastAsia="zh-CN"/>
        </w:rPr>
        <w:t>标</w:t>
      </w:r>
      <w:r>
        <w:rPr>
          <w:rFonts w:hint="eastAsia" w:ascii="楷体_GB2312" w:hAnsi="楷体_GB2312" w:eastAsia="楷体_GB2312" w:cs="楷体_GB2312"/>
          <w:spacing w:val="12"/>
          <w:sz w:val="32"/>
          <w:szCs w:val="32"/>
        </w:rPr>
        <w:t>：</w:t>
      </w:r>
    </w:p>
    <w:p w14:paraId="4AB292ED">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（1）不同供应商的响应文件由同一单位或者个人编制；</w:t>
      </w:r>
    </w:p>
    <w:p w14:paraId="50F13E26">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（2）不同供应商委托同一单位或者个人办理投标事宜；</w:t>
      </w:r>
    </w:p>
    <w:p w14:paraId="4338F19F">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（3）不同供应商的响应文件载明的项目管理成员或者联系人员为同一人；</w:t>
      </w:r>
    </w:p>
    <w:p w14:paraId="29E07FA0">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（4）不同供应商的响应文件异常一致或者投标报价呈规律性差异；</w:t>
      </w:r>
    </w:p>
    <w:p w14:paraId="2A3A635B">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（5）不同供应商的响应文件相互混装；</w:t>
      </w:r>
    </w:p>
    <w:p w14:paraId="4E980041">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（6）不同供应商的投标保证金为从同一单位或个人的账户转出；</w:t>
      </w:r>
    </w:p>
    <w:p w14:paraId="612022D4">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说明：在项目评审时被认定为串通投标的供应商不得参</w:t>
      </w:r>
      <w:r>
        <w:rPr>
          <w:rFonts w:hint="eastAsia" w:ascii="仿宋_GB2312" w:hAnsi="仿宋_GB2312" w:eastAsia="仿宋_GB2312" w:cs="仿宋_GB2312"/>
          <w:spacing w:val="1"/>
          <w:sz w:val="32"/>
          <w:szCs w:val="32"/>
        </w:rPr>
        <w:t>加该合同项下的采购活动</w:t>
      </w:r>
    </w:p>
    <w:p w14:paraId="4F501DBC">
      <w:pPr>
        <w:pStyle w:val="3"/>
        <w:keepNext w:val="0"/>
        <w:keepLines w:val="0"/>
        <w:pageBreakBefore w:val="0"/>
        <w:overflowPunct/>
        <w:topLinePunct w:val="0"/>
        <w:bidi w:val="0"/>
        <w:spacing w:before="1" w:line="600" w:lineRule="exact"/>
        <w:ind w:left="7"/>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6.</w:t>
      </w:r>
      <w:r>
        <w:rPr>
          <w:rFonts w:hint="eastAsia" w:ascii="楷体_GB2312" w:hAnsi="楷体_GB2312" w:eastAsia="楷体_GB2312" w:cs="楷体_GB2312"/>
          <w:b/>
          <w:bCs/>
          <w:spacing w:val="33"/>
          <w:w w:val="101"/>
          <w:sz w:val="32"/>
          <w:szCs w:val="32"/>
        </w:rPr>
        <w:t xml:space="preserve"> </w:t>
      </w:r>
      <w:r>
        <w:rPr>
          <w:rFonts w:hint="eastAsia" w:ascii="楷体_GB2312" w:hAnsi="楷体_GB2312" w:eastAsia="楷体_GB2312" w:cs="楷体_GB2312"/>
          <w:spacing w:val="12"/>
          <w:sz w:val="32"/>
          <w:szCs w:val="32"/>
        </w:rPr>
        <w:t>有下列情形之一的，属于恶意串通投标：</w:t>
      </w:r>
    </w:p>
    <w:p w14:paraId="73D9D57D">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（1）供应商直接或者间接从采购人或者采购代理机构处获得其他供应商的相</w:t>
      </w:r>
      <w:r>
        <w:rPr>
          <w:rFonts w:hint="eastAsia" w:ascii="仿宋_GB2312" w:hAnsi="仿宋_GB2312" w:eastAsia="仿宋_GB2312" w:cs="仿宋_GB2312"/>
          <w:spacing w:val="1"/>
          <w:sz w:val="32"/>
          <w:szCs w:val="32"/>
        </w:rPr>
        <w:t>关情况并修改其投标文件或者响应文件；</w:t>
      </w:r>
    </w:p>
    <w:p w14:paraId="783081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（2）供应商按照采购人或者采购代理机构</w:t>
      </w:r>
      <w:r>
        <w:rPr>
          <w:rFonts w:hint="eastAsia" w:ascii="仿宋_GB2312" w:hAnsi="仿宋_GB2312" w:eastAsia="仿宋_GB2312" w:cs="仿宋_GB2312"/>
          <w:spacing w:val="1"/>
          <w:sz w:val="32"/>
          <w:szCs w:val="32"/>
        </w:rPr>
        <w:t>的授意撤换、修改投标文件或者响应文件；</w:t>
      </w:r>
    </w:p>
    <w:p w14:paraId="5AC5213F">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（3）供应商之间协商报价、技术方案等投标文件或者响应文件的实质性内容；</w:t>
      </w:r>
    </w:p>
    <w:p w14:paraId="3F2D25E4">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（4）属于同一集团、协会、商会等组织成员的供应</w:t>
      </w:r>
      <w:r>
        <w:rPr>
          <w:rFonts w:hint="eastAsia" w:ascii="仿宋_GB2312" w:hAnsi="仿宋_GB2312" w:eastAsia="仿宋_GB2312" w:cs="仿宋_GB2312"/>
          <w:spacing w:val="1"/>
          <w:sz w:val="32"/>
          <w:szCs w:val="32"/>
        </w:rPr>
        <w:t>商按照该组织要求协同参加政府采购活动；</w:t>
      </w:r>
    </w:p>
    <w:p w14:paraId="102E81E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（5）供应商之间事先约定由某一特定供应商成交；</w:t>
      </w:r>
    </w:p>
    <w:p w14:paraId="26A307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（6）供应商之间商定部分供应商放弃参加政府采购活动或者放弃成交；</w:t>
      </w:r>
    </w:p>
    <w:p w14:paraId="155C932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（7）供应商与采购人或者采购代理机构之间、供应商相互之间，为谋求特定供应</w:t>
      </w:r>
      <w:r>
        <w:rPr>
          <w:rFonts w:hint="eastAsia" w:ascii="仿宋_GB2312" w:hAnsi="仿宋_GB2312" w:eastAsia="仿宋_GB2312" w:cs="仿宋_GB2312"/>
          <w:spacing w:val="1"/>
          <w:sz w:val="32"/>
          <w:szCs w:val="32"/>
        </w:rPr>
        <w:t>商成交或者排斥其他供应商的其他串</w:t>
      </w:r>
      <w:r>
        <w:rPr>
          <w:rFonts w:hint="eastAsia" w:ascii="仿宋_GB2312" w:hAnsi="仿宋_GB2312" w:eastAsia="仿宋_GB2312" w:cs="仿宋_GB2312"/>
          <w:spacing w:val="-1"/>
          <w:sz w:val="32"/>
          <w:szCs w:val="32"/>
        </w:rPr>
        <w:t>通行为。</w:t>
      </w:r>
    </w:p>
    <w:p w14:paraId="5C2B847F">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7.</w:t>
      </w:r>
      <w:r>
        <w:rPr>
          <w:rFonts w:hint="eastAsia" w:ascii="楷体_GB2312" w:hAnsi="楷体_GB2312" w:eastAsia="楷体_GB2312" w:cs="楷体_GB2312"/>
          <w:spacing w:val="12"/>
          <w:sz w:val="32"/>
          <w:szCs w:val="32"/>
        </w:rPr>
        <w:t>投标无效的情形</w:t>
      </w:r>
    </w:p>
    <w:p w14:paraId="3D29BFD5">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详见资格性审查、符合性审查和询价通知书其他投标无效条款。</w:t>
      </w:r>
    </w:p>
    <w:p w14:paraId="7339AD75">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pacing w:val="12"/>
          <w:sz w:val="32"/>
          <w:szCs w:val="32"/>
        </w:rPr>
      </w:pPr>
      <w:r>
        <w:rPr>
          <w:rFonts w:hint="eastAsia" w:ascii="楷体_GB2312" w:hAnsi="楷体_GB2312" w:eastAsia="楷体_GB2312" w:cs="楷体_GB2312"/>
          <w:spacing w:val="12"/>
          <w:sz w:val="32"/>
          <w:szCs w:val="32"/>
        </w:rPr>
        <w:t xml:space="preserve"> 8.废标（终止） 的情形</w:t>
      </w:r>
    </w:p>
    <w:p w14:paraId="2B9418A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出现下列情形之一的，采购人或者采购代理机构应当终止询价采购活动，发布项目终止公告并说明原因，重新开展采购 活动：</w:t>
      </w:r>
    </w:p>
    <w:p w14:paraId="11F0669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（1）因情况变化，不再符合规定的询价采购方式适用情形的；</w:t>
      </w:r>
    </w:p>
    <w:p w14:paraId="325727D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（2）出现影响采购公正的违法、违规行为的；</w:t>
      </w:r>
    </w:p>
    <w:p w14:paraId="09A8ECF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（3）在采购过程中符合竞争要求的供应商或者报价未超过采购预算的供应商不足3家的，但经财政部门批准的情形除 外；</w:t>
      </w:r>
    </w:p>
    <w:p w14:paraId="1D153BB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（4）法律、法规以及询价通知书规定其他情形。 </w:t>
      </w:r>
    </w:p>
    <w:p w14:paraId="467DE4CB">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9.定标</w:t>
      </w:r>
    </w:p>
    <w:p w14:paraId="31F3D02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询价小组从质量和服务均能满足询价通知书实质性响应要求的供应商中，进行政府采购政策落实的价格扣除后，对报价 进行由低到高排序，并按照相关规定确定成交供应商候选人。</w:t>
      </w:r>
    </w:p>
    <w:p w14:paraId="6B0167AD">
      <w:pPr>
        <w:pStyle w:val="3"/>
        <w:keepNext w:val="0"/>
        <w:keepLines w:val="0"/>
        <w:pageBreakBefore w:val="0"/>
        <w:overflowPunct/>
        <w:topLinePunct w:val="0"/>
        <w:bidi w:val="0"/>
        <w:spacing w:before="2" w:line="600" w:lineRule="exact"/>
        <w:ind w:left="495" w:right="3998" w:rightChars="0" w:hanging="496"/>
      </w:pPr>
      <w:r>
        <w:rPr>
          <w:rFonts w:hint="eastAsia" w:ascii="黑体" w:hAnsi="黑体" w:eastAsia="黑体" w:cs="黑体"/>
          <w:spacing w:val="8"/>
          <w:sz w:val="32"/>
          <w:szCs w:val="32"/>
        </w:rPr>
        <w:t>二</w:t>
      </w:r>
      <w:r>
        <w:rPr>
          <w:rFonts w:hint="eastAsia" w:ascii="黑体" w:hAnsi="黑体" w:eastAsia="黑体" w:cs="黑体"/>
          <w:spacing w:val="-50"/>
          <w:sz w:val="32"/>
          <w:szCs w:val="32"/>
        </w:rPr>
        <w:t xml:space="preserve"> </w:t>
      </w:r>
      <w:r>
        <w:rPr>
          <w:rFonts w:hint="eastAsia" w:ascii="黑体" w:hAnsi="黑体" w:eastAsia="黑体" w:cs="黑体"/>
          <w:b/>
          <w:bCs/>
          <w:spacing w:val="8"/>
          <w:sz w:val="32"/>
          <w:szCs w:val="32"/>
        </w:rPr>
        <w:t>.</w:t>
      </w:r>
      <w:r>
        <w:rPr>
          <w:rFonts w:hint="eastAsia" w:ascii="黑体" w:hAnsi="黑体" w:eastAsia="黑体" w:cs="黑体"/>
          <w:spacing w:val="8"/>
          <w:sz w:val="32"/>
          <w:szCs w:val="32"/>
        </w:rPr>
        <w:t>政府采购政策落实</w:t>
      </w:r>
      <w:r>
        <w:t xml:space="preserve"> </w:t>
      </w:r>
    </w:p>
    <w:p w14:paraId="5775788A">
      <w:pPr>
        <w:pStyle w:val="3"/>
        <w:keepNext w:val="0"/>
        <w:keepLines w:val="0"/>
        <w:pageBreakBefore w:val="0"/>
        <w:overflowPunct/>
        <w:topLinePunct w:val="0"/>
        <w:bidi w:val="0"/>
        <w:spacing w:before="2" w:line="600" w:lineRule="exact"/>
        <w:ind w:left="495" w:right="3998" w:rightChars="0" w:hanging="496"/>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1.节能、环保要求</w:t>
      </w:r>
    </w:p>
    <w:p w14:paraId="49F813C6">
      <w:pPr>
        <w:pStyle w:val="3"/>
        <w:keepNext w:val="0"/>
        <w:keepLines w:val="0"/>
        <w:pageBreakBefore w:val="0"/>
        <w:overflowPunct/>
        <w:topLinePunct w:val="0"/>
        <w:bidi w:val="0"/>
        <w:spacing w:before="1" w:line="600" w:lineRule="exact"/>
        <w:ind w:left="2" w:right="96" w:firstLine="479"/>
      </w:pPr>
      <w:r>
        <w:rPr>
          <w:rFonts w:hint="eastAsia" w:ascii="仿宋_GB2312" w:hAnsi="仿宋_GB2312" w:eastAsia="仿宋_GB2312" w:cs="仿宋_GB2312"/>
          <w:spacing w:val="2"/>
          <w:sz w:val="32"/>
          <w:szCs w:val="32"/>
        </w:rPr>
        <w:t>采购的产品属于品目清单范围的，将依据国家确定的认证机构出具的、处于有效期之内的节能产品、环</w:t>
      </w:r>
      <w:r>
        <w:rPr>
          <w:rFonts w:hint="eastAsia" w:ascii="仿宋_GB2312" w:hAnsi="仿宋_GB2312" w:eastAsia="仿宋_GB2312" w:cs="仿宋_GB2312"/>
          <w:spacing w:val="1"/>
          <w:sz w:val="32"/>
          <w:szCs w:val="32"/>
        </w:rPr>
        <w:t>境标志产品认证</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证书，对获得证书的产品实施政府优先采购或强制采购，具体按照本询价</w:t>
      </w:r>
      <w:r>
        <w:rPr>
          <w:rFonts w:hint="eastAsia" w:ascii="仿宋_GB2312" w:hAnsi="仿宋_GB2312" w:eastAsia="仿宋_GB2312" w:cs="仿宋_GB2312"/>
          <w:spacing w:val="1"/>
          <w:sz w:val="32"/>
          <w:szCs w:val="32"/>
        </w:rPr>
        <w:t>通知书相关要求执行。</w:t>
      </w:r>
    </w:p>
    <w:p w14:paraId="30B2304B">
      <w:pPr>
        <w:keepNext w:val="0"/>
        <w:keepLines w:val="0"/>
        <w:pageBreakBefore w:val="0"/>
        <w:overflowPunct/>
        <w:topLinePunct w:val="0"/>
        <w:bidi w:val="0"/>
        <w:spacing w:line="600" w:lineRule="exact"/>
        <w:sectPr>
          <w:footerReference r:id="rId9" w:type="default"/>
          <w:pgSz w:w="11900" w:h="16840"/>
          <w:pgMar w:top="2098" w:right="1531" w:bottom="1871" w:left="1531" w:header="0" w:footer="0" w:gutter="0"/>
          <w:pgNumType w:fmt="decimal"/>
          <w:cols w:space="0" w:num="1"/>
          <w:rtlGutter w:val="0"/>
          <w:docGrid w:linePitch="0" w:charSpace="0"/>
        </w:sectPr>
      </w:pPr>
    </w:p>
    <w:p w14:paraId="0CD844DA">
      <w:pPr>
        <w:pStyle w:val="3"/>
        <w:keepNext w:val="0"/>
        <w:keepLines w:val="0"/>
        <w:pageBreakBefore w:val="0"/>
        <w:overflowPunct/>
        <w:topLinePunct w:val="0"/>
        <w:bidi w:val="0"/>
        <w:spacing w:before="38" w:line="600" w:lineRule="exact"/>
        <w:ind w:firstLine="64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2"/>
          <w:sz w:val="32"/>
          <w:szCs w:val="32"/>
        </w:rPr>
        <w:t>2.对小型、微型企业、监狱企业或残疾人福利性单位给予价格扣除</w:t>
      </w:r>
    </w:p>
    <w:p w14:paraId="01F30413">
      <w:pPr>
        <w:pStyle w:val="3"/>
        <w:keepNext w:val="0"/>
        <w:keepLines w:val="0"/>
        <w:pageBreakBefore w:val="0"/>
        <w:overflowPunct/>
        <w:topLinePunct w:val="0"/>
        <w:bidi w:val="0"/>
        <w:spacing w:before="1" w:line="600" w:lineRule="exact"/>
        <w:ind w:right="1"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依照《政府采购促进中小企业发展管理办法》、《关于政府采购支持监狱企业发展有关问题的通知》和《财政部民政部中国 </w:t>
      </w:r>
      <w:r>
        <w:rPr>
          <w:rFonts w:hint="eastAsia" w:ascii="仿宋_GB2312" w:hAnsi="仿宋_GB2312" w:eastAsia="仿宋_GB2312" w:cs="仿宋_GB2312"/>
          <w:spacing w:val="2"/>
          <w:sz w:val="32"/>
          <w:szCs w:val="32"/>
        </w:rPr>
        <w:t>残疾人联合会关于促进残疾人就业政府采购政策的通知》的规定，凡符合要求的小型、微型企业、监狱企业</w:t>
      </w:r>
      <w:r>
        <w:rPr>
          <w:rFonts w:hint="eastAsia" w:ascii="仿宋_GB2312" w:hAnsi="仿宋_GB2312" w:eastAsia="仿宋_GB2312" w:cs="仿宋_GB2312"/>
          <w:spacing w:val="1"/>
          <w:sz w:val="32"/>
          <w:szCs w:val="32"/>
        </w:rPr>
        <w:t>或残疾人福利性单</w:t>
      </w:r>
      <w:r>
        <w:rPr>
          <w:rFonts w:hint="eastAsia" w:ascii="仿宋_GB2312" w:hAnsi="仿宋_GB2312" w:eastAsia="仿宋_GB2312" w:cs="仿宋_GB2312"/>
          <w:spacing w:val="2"/>
          <w:sz w:val="32"/>
          <w:szCs w:val="32"/>
        </w:rPr>
        <w:t>位，按照以下比例给予相应的价格扣除</w:t>
      </w:r>
      <w:r>
        <w:rPr>
          <w:rFonts w:hint="eastAsia" w:ascii="仿宋_GB2312" w:hAnsi="仿宋_GB2312" w:eastAsia="仿宋_GB2312" w:cs="仿宋_GB2312"/>
          <w:spacing w:val="-3"/>
          <w:sz w:val="32"/>
          <w:szCs w:val="32"/>
        </w:rPr>
        <w:t>：（</w:t>
      </w:r>
      <w:r>
        <w:rPr>
          <w:rFonts w:hint="eastAsia" w:ascii="仿宋_GB2312" w:hAnsi="仿宋_GB2312" w:eastAsia="仿宋_GB2312" w:cs="仿宋_GB2312"/>
          <w:spacing w:val="2"/>
          <w:sz w:val="32"/>
          <w:szCs w:val="32"/>
        </w:rPr>
        <w:t>监狱企业、残疾人福利性单位视同为小、微企业）</w:t>
      </w:r>
    </w:p>
    <w:p w14:paraId="2DFB9B78">
      <w:pPr>
        <w:pStyle w:val="3"/>
        <w:keepNext w:val="0"/>
        <w:keepLines w:val="0"/>
        <w:pageBreakBefore w:val="0"/>
        <w:overflowPunct/>
        <w:topLinePunct w:val="0"/>
        <w:bidi w:val="0"/>
        <w:spacing w:before="193" w:line="600" w:lineRule="exact"/>
        <w:ind w:left="8"/>
      </w:pPr>
      <w:r>
        <w:rPr>
          <w:spacing w:val="2"/>
        </w:rPr>
        <w:t>合同包</w:t>
      </w:r>
      <w:r>
        <w:rPr>
          <w:rFonts w:ascii="Segoe UI Symbol" w:hAnsi="Segoe UI Symbol" w:eastAsia="Segoe UI Symbol" w:cs="Segoe UI Symbol"/>
          <w:spacing w:val="2"/>
        </w:rPr>
        <w:t>1</w:t>
      </w:r>
      <w:r>
        <w:rPr>
          <w:rFonts w:hint="eastAsia" w:ascii="Segoe UI Symbol" w:hAnsi="Segoe UI Symbol" w:eastAsia="宋体" w:cs="Segoe UI Symbol"/>
          <w:spacing w:val="2"/>
          <w:lang w:eastAsia="zh-CN"/>
        </w:rPr>
        <w:t>：</w:t>
      </w:r>
      <w:r>
        <w:rPr>
          <w:rFonts w:hint="eastAsia"/>
          <w:spacing w:val="2"/>
          <w:lang w:val="en-US" w:eastAsia="zh-CN"/>
        </w:rPr>
        <w:t>信息工程系耗材采购项目</w:t>
      </w:r>
    </w:p>
    <w:p w14:paraId="498CCF2C">
      <w:pPr>
        <w:keepNext w:val="0"/>
        <w:keepLines w:val="0"/>
        <w:pageBreakBefore w:val="0"/>
        <w:overflowPunct/>
        <w:topLinePunct w:val="0"/>
        <w:bidi w:val="0"/>
        <w:spacing w:line="600" w:lineRule="exact"/>
      </w:pPr>
    </w:p>
    <w:tbl>
      <w:tblPr>
        <w:tblStyle w:val="10"/>
        <w:tblW w:w="873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10"/>
        <w:gridCol w:w="2095"/>
        <w:gridCol w:w="2095"/>
        <w:gridCol w:w="1662"/>
        <w:gridCol w:w="2276"/>
      </w:tblGrid>
      <w:tr w14:paraId="67CE4A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7220BDD7">
            <w:pPr>
              <w:pStyle w:val="11"/>
              <w:keepNext w:val="0"/>
              <w:keepLines w:val="0"/>
              <w:pageBreakBefore w:val="0"/>
              <w:overflowPunct/>
              <w:topLinePunct w:val="0"/>
              <w:bidi w:val="0"/>
              <w:spacing w:before="256" w:line="600" w:lineRule="exact"/>
              <w:ind w:left="158"/>
              <w:jc w:val="center"/>
            </w:pPr>
            <w:r>
              <w:rPr>
                <w:color w:val="666666"/>
                <w:spacing w:val="3"/>
              </w:rPr>
              <w:t>序号</w:t>
            </w:r>
          </w:p>
        </w:tc>
        <w:tc>
          <w:tcPr>
            <w:tcW w:w="2095" w:type="dxa"/>
            <w:shd w:val="clear" w:color="auto" w:fill="EEEEEE"/>
            <w:vAlign w:val="top"/>
          </w:tcPr>
          <w:p w14:paraId="1BB619F0">
            <w:pPr>
              <w:pStyle w:val="11"/>
              <w:keepNext w:val="0"/>
              <w:keepLines w:val="0"/>
              <w:pageBreakBefore w:val="0"/>
              <w:overflowPunct/>
              <w:topLinePunct w:val="0"/>
              <w:bidi w:val="0"/>
              <w:spacing w:before="257" w:line="600" w:lineRule="exact"/>
              <w:jc w:val="center"/>
            </w:pPr>
            <w:r>
              <w:rPr>
                <w:color w:val="666666"/>
                <w:spacing w:val="3"/>
              </w:rPr>
              <w:t>情形</w:t>
            </w:r>
          </w:p>
        </w:tc>
        <w:tc>
          <w:tcPr>
            <w:tcW w:w="2095" w:type="dxa"/>
            <w:shd w:val="clear" w:color="auto" w:fill="EEEEEE"/>
            <w:vAlign w:val="top"/>
          </w:tcPr>
          <w:p w14:paraId="71FD685C">
            <w:pPr>
              <w:pStyle w:val="11"/>
              <w:keepNext w:val="0"/>
              <w:keepLines w:val="0"/>
              <w:pageBreakBefore w:val="0"/>
              <w:overflowPunct/>
              <w:topLinePunct w:val="0"/>
              <w:bidi w:val="0"/>
              <w:spacing w:before="257" w:line="600" w:lineRule="exact"/>
              <w:jc w:val="center"/>
              <w:rPr>
                <w:color w:val="666666"/>
                <w:spacing w:val="8"/>
              </w:rPr>
            </w:pPr>
            <w:r>
              <w:rPr>
                <w:color w:val="666666"/>
                <w:spacing w:val="8"/>
              </w:rPr>
              <w:t>适用对象</w:t>
            </w:r>
          </w:p>
        </w:tc>
        <w:tc>
          <w:tcPr>
            <w:tcW w:w="1662" w:type="dxa"/>
            <w:shd w:val="clear" w:color="auto" w:fill="EEEEEE"/>
            <w:vAlign w:val="top"/>
          </w:tcPr>
          <w:p w14:paraId="20EAEB48">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价格扣除比例</w:t>
            </w:r>
          </w:p>
        </w:tc>
        <w:tc>
          <w:tcPr>
            <w:tcW w:w="2276" w:type="dxa"/>
            <w:shd w:val="clear" w:color="auto" w:fill="EEEEEE"/>
            <w:vAlign w:val="top"/>
          </w:tcPr>
          <w:p w14:paraId="37056F78">
            <w:pPr>
              <w:pStyle w:val="11"/>
              <w:keepNext w:val="0"/>
              <w:keepLines w:val="0"/>
              <w:pageBreakBefore w:val="0"/>
              <w:overflowPunct/>
              <w:topLinePunct w:val="0"/>
              <w:bidi w:val="0"/>
              <w:spacing w:before="257" w:line="600" w:lineRule="exact"/>
              <w:jc w:val="center"/>
            </w:pPr>
            <w:r>
              <w:rPr>
                <w:color w:val="666666"/>
                <w:spacing w:val="8"/>
              </w:rPr>
              <w:t>计算公式</w:t>
            </w:r>
          </w:p>
        </w:tc>
      </w:tr>
      <w:tr w14:paraId="274E003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3E141278">
            <w:pPr>
              <w:pStyle w:val="11"/>
              <w:keepNext w:val="0"/>
              <w:keepLines w:val="0"/>
              <w:pageBreakBefore w:val="0"/>
              <w:overflowPunct/>
              <w:topLinePunct w:val="0"/>
              <w:bidi w:val="0"/>
              <w:spacing w:before="256" w:line="600" w:lineRule="exact"/>
              <w:ind w:left="158"/>
              <w:jc w:val="center"/>
              <w:rPr>
                <w:rFonts w:hint="eastAsia" w:eastAsia="宋体"/>
                <w:color w:val="666666"/>
                <w:spacing w:val="3"/>
                <w:lang w:val="en-US" w:eastAsia="zh-CN"/>
              </w:rPr>
            </w:pPr>
            <w:r>
              <w:rPr>
                <w:rFonts w:hint="eastAsia"/>
                <w:color w:val="666666"/>
                <w:spacing w:val="3"/>
                <w:lang w:val="en-US" w:eastAsia="zh-CN"/>
              </w:rPr>
              <w:t>1</w:t>
            </w:r>
          </w:p>
        </w:tc>
        <w:tc>
          <w:tcPr>
            <w:tcW w:w="2095" w:type="dxa"/>
            <w:shd w:val="clear" w:color="auto" w:fill="EEEEEE"/>
            <w:vAlign w:val="top"/>
          </w:tcPr>
          <w:p w14:paraId="2DDE3818">
            <w:pPr>
              <w:pStyle w:val="11"/>
              <w:keepNext w:val="0"/>
              <w:keepLines w:val="0"/>
              <w:pageBreakBefore w:val="0"/>
              <w:overflowPunct/>
              <w:topLinePunct w:val="0"/>
              <w:bidi w:val="0"/>
              <w:spacing w:before="257" w:line="600" w:lineRule="exact"/>
              <w:jc w:val="center"/>
              <w:rPr>
                <w:rFonts w:hint="default" w:eastAsia="宋体"/>
                <w:color w:val="666666"/>
                <w:spacing w:val="3"/>
                <w:lang w:val="en-US" w:eastAsia="zh-CN"/>
              </w:rPr>
            </w:pPr>
            <w:r>
              <w:rPr>
                <w:rFonts w:hint="eastAsia"/>
                <w:color w:val="666666"/>
                <w:spacing w:val="3"/>
                <w:lang w:val="en-US" w:eastAsia="zh-CN"/>
              </w:rPr>
              <w:t>小微企业</w:t>
            </w:r>
          </w:p>
        </w:tc>
        <w:tc>
          <w:tcPr>
            <w:tcW w:w="2095" w:type="dxa"/>
            <w:shd w:val="clear" w:color="auto" w:fill="EEEEEE"/>
            <w:vAlign w:val="top"/>
          </w:tcPr>
          <w:p w14:paraId="0CBF632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符合要求的小型、微型企业</w:t>
            </w:r>
          </w:p>
        </w:tc>
        <w:tc>
          <w:tcPr>
            <w:tcW w:w="1662" w:type="dxa"/>
            <w:shd w:val="clear" w:color="auto" w:fill="EEEEEE"/>
            <w:vAlign w:val="top"/>
          </w:tcPr>
          <w:p w14:paraId="24BF906E">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10%</w:t>
            </w:r>
          </w:p>
        </w:tc>
        <w:tc>
          <w:tcPr>
            <w:tcW w:w="2276" w:type="dxa"/>
            <w:shd w:val="clear" w:color="auto" w:fill="EEEEEE"/>
            <w:vAlign w:val="top"/>
          </w:tcPr>
          <w:p w14:paraId="78C037A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评审价格=最终报价-最终标价×扣除比例</w:t>
            </w:r>
          </w:p>
        </w:tc>
      </w:tr>
      <w:tr w14:paraId="731414C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0" w:hRule="atLeast"/>
        </w:trPr>
        <w:tc>
          <w:tcPr>
            <w:tcW w:w="8738" w:type="dxa"/>
            <w:gridSpan w:val="5"/>
            <w:vAlign w:val="top"/>
          </w:tcPr>
          <w:p w14:paraId="56BF445F">
            <w:pPr>
              <w:pStyle w:val="11"/>
              <w:keepNext w:val="0"/>
              <w:keepLines w:val="0"/>
              <w:pageBreakBefore w:val="0"/>
              <w:overflowPunct/>
              <w:topLinePunct w:val="0"/>
              <w:bidi w:val="0"/>
              <w:spacing w:before="76" w:line="600" w:lineRule="exact"/>
              <w:ind w:left="69"/>
            </w:pPr>
            <w:r>
              <w:rPr>
                <w:color w:val="666666"/>
                <w:spacing w:val="4"/>
              </w:rPr>
              <w:t>注</w:t>
            </w:r>
            <w:r>
              <w:rPr>
                <w:color w:val="666666"/>
                <w:spacing w:val="-25"/>
              </w:rPr>
              <w:t>：（</w:t>
            </w:r>
            <w:r>
              <w:rPr>
                <w:rFonts w:ascii="Segoe UI Symbol" w:hAnsi="Segoe UI Symbol" w:eastAsia="Segoe UI Symbol" w:cs="Segoe UI Symbol"/>
                <w:color w:val="666666"/>
                <w:spacing w:val="4"/>
              </w:rPr>
              <w:t>1</w:t>
            </w:r>
            <w:r>
              <w:rPr>
                <w:color w:val="666666"/>
                <w:spacing w:val="4"/>
              </w:rPr>
              <w:t>）上述评标价仅用于计算价格评分，成交</w:t>
            </w:r>
            <w:r>
              <w:rPr>
                <w:color w:val="666666"/>
                <w:spacing w:val="3"/>
              </w:rPr>
              <w:t>金额以实际投标价为准。</w:t>
            </w:r>
            <w:r>
              <w:rPr>
                <w:color w:val="666666"/>
                <w:spacing w:val="-32"/>
              </w:rPr>
              <w:t xml:space="preserve"> </w:t>
            </w:r>
            <w:r>
              <w:rPr>
                <w:color w:val="666666"/>
                <w:spacing w:val="3"/>
              </w:rPr>
              <w:t>（</w:t>
            </w:r>
            <w:r>
              <w:rPr>
                <w:rFonts w:ascii="Segoe UI Symbol" w:hAnsi="Segoe UI Symbol" w:eastAsia="Segoe UI Symbol" w:cs="Segoe UI Symbol"/>
                <w:color w:val="666666"/>
                <w:spacing w:val="3"/>
              </w:rPr>
              <w:t>2</w:t>
            </w:r>
            <w:r>
              <w:rPr>
                <w:color w:val="666666"/>
                <w:spacing w:val="3"/>
              </w:rPr>
              <w:t>）组成联合体的大中型企业和其他自然人、</w:t>
            </w:r>
          </w:p>
          <w:p w14:paraId="5C65169E">
            <w:pPr>
              <w:pStyle w:val="11"/>
              <w:keepNext w:val="0"/>
              <w:keepLines w:val="0"/>
              <w:pageBreakBefore w:val="0"/>
              <w:overflowPunct/>
              <w:topLinePunct w:val="0"/>
              <w:bidi w:val="0"/>
              <w:spacing w:before="134" w:line="600" w:lineRule="exact"/>
              <w:ind w:left="70"/>
            </w:pPr>
            <w:r>
              <w:rPr>
                <w:color w:val="666666"/>
                <w:spacing w:val="1"/>
              </w:rPr>
              <w:t>法人或者其他组织，与小型、微型企业之间不得存在投资关系。</w:t>
            </w:r>
          </w:p>
        </w:tc>
      </w:tr>
    </w:tbl>
    <w:p w14:paraId="58677B47">
      <w:pPr>
        <w:keepNext w:val="0"/>
        <w:keepLines w:val="0"/>
        <w:pageBreakBefore w:val="0"/>
        <w:overflowPunct/>
        <w:topLinePunct w:val="0"/>
        <w:bidi w:val="0"/>
        <w:spacing w:line="600" w:lineRule="exact"/>
        <w:rPr>
          <w:rFonts w:ascii="Arial"/>
          <w:sz w:val="21"/>
        </w:rPr>
      </w:pPr>
    </w:p>
    <w:p w14:paraId="7548384A">
      <w:pPr>
        <w:pStyle w:val="3"/>
        <w:keepNext w:val="0"/>
        <w:keepLines w:val="0"/>
        <w:pageBreakBefore w:val="0"/>
        <w:overflowPunct/>
        <w:topLinePunct w:val="0"/>
        <w:bidi w:val="0"/>
        <w:spacing w:before="64" w:line="600" w:lineRule="exact"/>
        <w:ind w:left="434"/>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3.价格扣除相关要求。</w:t>
      </w:r>
    </w:p>
    <w:p w14:paraId="79A923FE">
      <w:pPr>
        <w:pStyle w:val="3"/>
        <w:keepNext w:val="0"/>
        <w:keepLines w:val="0"/>
        <w:pageBreakBefore w:val="0"/>
        <w:overflowPunct/>
        <w:topLinePunct w:val="0"/>
        <w:bidi w:val="0"/>
        <w:spacing w:before="194" w:line="600" w:lineRule="exact"/>
        <w:ind w:left="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（1）所称小型和微型企业应当同时符合以下条</w:t>
      </w:r>
      <w:r>
        <w:rPr>
          <w:rFonts w:hint="eastAsia" w:ascii="仿宋_GB2312" w:hAnsi="仿宋_GB2312" w:eastAsia="仿宋_GB2312" w:cs="仿宋_GB2312"/>
          <w:spacing w:val="1"/>
          <w:sz w:val="32"/>
          <w:szCs w:val="32"/>
        </w:rPr>
        <w:t>件：</w:t>
      </w:r>
    </w:p>
    <w:p w14:paraId="245CB229">
      <w:pPr>
        <w:pStyle w:val="3"/>
        <w:keepNext w:val="0"/>
        <w:keepLines w:val="0"/>
        <w:pageBreakBefore w:val="0"/>
        <w:overflowPunct/>
        <w:topLinePunct w:val="0"/>
        <w:bidi w:val="0"/>
        <w:spacing w:before="192" w:line="600" w:lineRule="exact"/>
        <w:ind w:left="49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①符合中小企业划分标准；</w:t>
      </w:r>
    </w:p>
    <w:p w14:paraId="2342084C">
      <w:pPr>
        <w:pStyle w:val="3"/>
        <w:keepNext w:val="0"/>
        <w:keepLines w:val="0"/>
        <w:pageBreakBefore w:val="0"/>
        <w:overflowPunct/>
        <w:topLinePunct w:val="0"/>
        <w:bidi w:val="0"/>
        <w:spacing w:line="600" w:lineRule="exact"/>
        <w:ind w:left="6" w:right="1" w:firstLine="60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②提供本企业制造的货物、承担的工程或者服务，或者提供其他中小企业制造的货物。本项</w:t>
      </w:r>
      <w:r>
        <w:rPr>
          <w:rFonts w:hint="eastAsia" w:ascii="仿宋_GB2312" w:hAnsi="仿宋_GB2312" w:eastAsia="仿宋_GB2312" w:cs="仿宋_GB2312"/>
          <w:spacing w:val="1"/>
          <w:sz w:val="32"/>
          <w:szCs w:val="32"/>
        </w:rPr>
        <w:t>所称货物不包括使用大型企</w:t>
      </w:r>
      <w:r>
        <w:rPr>
          <w:rFonts w:hint="eastAsia" w:ascii="仿宋_GB2312" w:hAnsi="仿宋_GB2312" w:eastAsia="仿宋_GB2312" w:cs="仿宋_GB2312"/>
          <w:sz w:val="32"/>
          <w:szCs w:val="32"/>
        </w:rPr>
        <w:t xml:space="preserve"> 业注册商标的货物。</w:t>
      </w:r>
    </w:p>
    <w:p w14:paraId="7F6A4348">
      <w:pPr>
        <w:pStyle w:val="3"/>
        <w:keepNext w:val="0"/>
        <w:keepLines w:val="0"/>
        <w:pageBreakBefore w:val="0"/>
        <w:overflowPunct/>
        <w:topLinePunct w:val="0"/>
        <w:bidi w:val="0"/>
        <w:spacing w:before="2"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中小企业划分标准，是指国务院有关部门根据企业从</w:t>
      </w:r>
      <w:r>
        <w:rPr>
          <w:rFonts w:hint="eastAsia" w:ascii="仿宋_GB2312" w:hAnsi="仿宋_GB2312" w:eastAsia="仿宋_GB2312" w:cs="仿宋_GB2312"/>
          <w:spacing w:val="1"/>
          <w:sz w:val="32"/>
          <w:szCs w:val="32"/>
        </w:rPr>
        <w:t>业人员、营业收入、资产总额等指标制定的中小企业划型标准。</w:t>
      </w:r>
    </w:p>
    <w:p w14:paraId="6DF9DA84">
      <w:pPr>
        <w:pStyle w:val="3"/>
        <w:keepNext w:val="0"/>
        <w:keepLines w:val="0"/>
        <w:pageBreakBefore w:val="0"/>
        <w:overflowPunct/>
        <w:topLinePunct w:val="0"/>
        <w:bidi w:val="0"/>
        <w:spacing w:before="2" w:line="600" w:lineRule="exact"/>
        <w:ind w:left="25" w:right="1" w:firstLine="56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小型、微型企业提供中型企业制造的货物的，视同为中型企业。符合中小企业划分标准的</w:t>
      </w:r>
      <w:r>
        <w:rPr>
          <w:rFonts w:hint="eastAsia" w:ascii="仿宋_GB2312" w:hAnsi="仿宋_GB2312" w:eastAsia="仿宋_GB2312" w:cs="仿宋_GB2312"/>
          <w:spacing w:val="1"/>
          <w:sz w:val="32"/>
          <w:szCs w:val="32"/>
        </w:rPr>
        <w:t>个体工商户，在政府采购活动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中视同中小企业。</w:t>
      </w:r>
    </w:p>
    <w:p w14:paraId="2A3B02FB">
      <w:pPr>
        <w:pStyle w:val="3"/>
        <w:keepNext w:val="0"/>
        <w:keepLines w:val="0"/>
        <w:pageBreakBefore w:val="0"/>
        <w:overflowPunct/>
        <w:topLinePunct w:val="0"/>
        <w:bidi w:val="0"/>
        <w:spacing w:before="192" w:line="600" w:lineRule="exact"/>
        <w:ind w:left="11" w:right="1" w:firstLine="65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（2）在政府采购活动中，供应商提供的货物、工程或者服务符合下列情形的，享受《政府采购促进中小企业发展管理 </w:t>
      </w:r>
      <w:r>
        <w:rPr>
          <w:rFonts w:hint="eastAsia" w:ascii="仿宋_GB2312" w:hAnsi="仿宋_GB2312" w:eastAsia="仿宋_GB2312" w:cs="仿宋_GB2312"/>
          <w:spacing w:val="1"/>
          <w:sz w:val="32"/>
          <w:szCs w:val="32"/>
        </w:rPr>
        <w:t>办法》规定的中小企业扶持政策：</w:t>
      </w:r>
    </w:p>
    <w:p w14:paraId="671187B2">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①在货物采购项目中，货物由中小企业制造，即货物由中小企业生产且使用</w:t>
      </w:r>
      <w:r>
        <w:rPr>
          <w:rFonts w:hint="eastAsia" w:ascii="仿宋_GB2312" w:hAnsi="仿宋_GB2312" w:eastAsia="仿宋_GB2312" w:cs="仿宋_GB2312"/>
          <w:spacing w:val="1"/>
          <w:sz w:val="32"/>
          <w:szCs w:val="32"/>
        </w:rPr>
        <w:t>该中小企业商号或者注册商标；</w:t>
      </w:r>
    </w:p>
    <w:p w14:paraId="660B14D4">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②在工程采购项目中，工程由中小企业承建，即工程施工单位为中小企业；</w:t>
      </w:r>
    </w:p>
    <w:p w14:paraId="36716CC7">
      <w:pPr>
        <w:pStyle w:val="3"/>
        <w:keepNext w:val="0"/>
        <w:keepLines w:val="0"/>
        <w:pageBreakBefore w:val="0"/>
        <w:overflowPunct/>
        <w:topLinePunct w:val="0"/>
        <w:bidi w:val="0"/>
        <w:spacing w:before="2" w:line="600" w:lineRule="exact"/>
        <w:ind w:left="8" w:right="1" w:firstLine="606"/>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③在服务采购项目中，服务由中小企业承接，即提供服务的人员为中小企业依照《中华人民</w:t>
      </w:r>
      <w:r>
        <w:rPr>
          <w:rFonts w:hint="eastAsia" w:ascii="仿宋_GB2312" w:hAnsi="仿宋_GB2312" w:eastAsia="仿宋_GB2312" w:cs="仿宋_GB2312"/>
          <w:spacing w:val="1"/>
          <w:sz w:val="32"/>
          <w:szCs w:val="32"/>
        </w:rPr>
        <w:t>共和国劳动合同法》订立劳</w:t>
      </w:r>
      <w:r>
        <w:rPr>
          <w:rFonts w:hint="eastAsia" w:ascii="仿宋_GB2312" w:hAnsi="仿宋_GB2312" w:eastAsia="仿宋_GB2312" w:cs="仿宋_GB2312"/>
          <w:sz w:val="32"/>
          <w:szCs w:val="32"/>
        </w:rPr>
        <w:t xml:space="preserve"> 动合同的从业人员。</w:t>
      </w:r>
    </w:p>
    <w:p w14:paraId="5E6B9776">
      <w:pPr>
        <w:pStyle w:val="3"/>
        <w:keepNext w:val="0"/>
        <w:keepLines w:val="0"/>
        <w:pageBreakBefore w:val="0"/>
        <w:overflowPunct/>
        <w:topLinePunct w:val="0"/>
        <w:bidi w:val="0"/>
        <w:spacing w:before="1" w:line="600" w:lineRule="exact"/>
        <w:ind w:left="10" w:right="1" w:firstLine="57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在货物采购项目中，供应商提供的货物既有中小企业制造货物，也有大型企业制造货物的，不享受《政</w:t>
      </w:r>
      <w:r>
        <w:rPr>
          <w:rFonts w:hint="eastAsia" w:ascii="仿宋_GB2312" w:hAnsi="仿宋_GB2312" w:eastAsia="仿宋_GB2312" w:cs="仿宋_GB2312"/>
          <w:spacing w:val="1"/>
          <w:sz w:val="32"/>
          <w:szCs w:val="32"/>
        </w:rPr>
        <w:t>府采购促进中小</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企业发展管理办法》规定的中小企业扶持政策。</w:t>
      </w:r>
    </w:p>
    <w:p w14:paraId="61BAB6C8">
      <w:pPr>
        <w:pStyle w:val="3"/>
        <w:keepNext w:val="0"/>
        <w:keepLines w:val="0"/>
        <w:pageBreakBefore w:val="0"/>
        <w:overflowPunct/>
        <w:topLinePunct w:val="0"/>
        <w:bidi w:val="0"/>
        <w:spacing w:before="1" w:line="600" w:lineRule="exact"/>
        <w:ind w:left="23"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以联合体形式参加政府采购活动，联合体各方均为中</w:t>
      </w:r>
      <w:r>
        <w:rPr>
          <w:rFonts w:hint="eastAsia" w:ascii="仿宋_GB2312" w:hAnsi="仿宋_GB2312" w:eastAsia="仿宋_GB2312" w:cs="仿宋_GB2312"/>
          <w:spacing w:val="1"/>
          <w:sz w:val="32"/>
          <w:szCs w:val="32"/>
        </w:rPr>
        <w:t>小企业的，联合体视同中小企业。其中，联合体各方均为小微企业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的，联合体视同小微企业。</w:t>
      </w:r>
    </w:p>
    <w:p w14:paraId="4FFB81AA">
      <w:pPr>
        <w:pStyle w:val="3"/>
        <w:keepNext w:val="0"/>
        <w:keepLines w:val="0"/>
        <w:pageBreakBefore w:val="0"/>
        <w:overflowPunct/>
        <w:topLinePunct w:val="0"/>
        <w:bidi w:val="0"/>
        <w:spacing w:before="194" w:line="600" w:lineRule="exact"/>
        <w:ind w:left="9" w:right="1" w:firstLine="652"/>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（3）投标人属于小微企业的应填写《中小企业声明函》；监狱企业须投标人提供由监狱管理局、戒毒管理局（含新疆 生产建设兵团）出具的属于监狱企业的证明文件；残疾人福利性单位应填写《残疾人福利性单位声明函》</w:t>
      </w:r>
      <w:r>
        <w:rPr>
          <w:rFonts w:hint="eastAsia" w:ascii="仿宋_GB2312" w:hAnsi="仿宋_GB2312" w:eastAsia="仿宋_GB2312" w:cs="仿宋_GB2312"/>
          <w:spacing w:val="1"/>
          <w:sz w:val="32"/>
          <w:szCs w:val="32"/>
        </w:rPr>
        <w:t>，否则不认定价格扣</w:t>
      </w:r>
      <w:r>
        <w:rPr>
          <w:rFonts w:hint="eastAsia" w:ascii="仿宋_GB2312" w:hAnsi="仿宋_GB2312" w:eastAsia="仿宋_GB2312" w:cs="仿宋_GB2312"/>
          <w:spacing w:val="-5"/>
          <w:sz w:val="32"/>
          <w:szCs w:val="32"/>
        </w:rPr>
        <w:t>除。</w:t>
      </w:r>
    </w:p>
    <w:p w14:paraId="026891AF">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说明：投标人应当认真填写声明函，若有虚假将追究其责任。投标人可通过</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28"/>
          <w:sz w:val="32"/>
          <w:szCs w:val="32"/>
        </w:rPr>
        <w:t xml:space="preserve"> </w:t>
      </w:r>
      <w:r>
        <w:rPr>
          <w:rFonts w:hint="eastAsia" w:ascii="仿宋_GB2312" w:hAnsi="仿宋_GB2312" w:eastAsia="仿宋_GB2312" w:cs="仿宋_GB2312"/>
          <w:spacing w:val="1"/>
          <w:sz w:val="32"/>
          <w:szCs w:val="32"/>
        </w:rPr>
        <w:t>国家企业信用信息公示系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8"/>
          <w:sz w:val="32"/>
          <w:szCs w:val="32"/>
        </w:rPr>
        <w:t>统”（</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www</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index</w:t>
      </w:r>
      <w:r>
        <w:rPr>
          <w:rFonts w:hint="eastAsia" w:ascii="仿宋_GB2312" w:hAnsi="仿宋_GB2312" w:eastAsia="仿宋_GB2312" w:cs="仿宋_GB2312"/>
          <w:spacing w:val="-24"/>
          <w:sz w:val="32"/>
          <w:szCs w:val="32"/>
        </w:rPr>
        <w:t xml:space="preserve"> </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html</w:t>
      </w:r>
      <w:r>
        <w:rPr>
          <w:rFonts w:hint="eastAsia" w:ascii="仿宋_GB2312" w:hAnsi="仿宋_GB2312" w:eastAsia="仿宋_GB2312" w:cs="仿宋_GB2312"/>
          <w:spacing w:val="9"/>
          <w:sz w:val="32"/>
          <w:szCs w:val="32"/>
        </w:rPr>
        <w:t>），</w:t>
      </w:r>
      <w:r>
        <w:rPr>
          <w:rFonts w:hint="eastAsia" w:ascii="仿宋_GB2312" w:hAnsi="仿宋_GB2312" w:eastAsia="仿宋_GB2312" w:cs="仿宋_GB2312"/>
          <w:spacing w:val="18"/>
          <w:sz w:val="32"/>
          <w:szCs w:val="32"/>
        </w:rPr>
        <w:t>点击“小微企业名录”（</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xwqy</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/）对投标人和核心设备制</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造商进行搜索、查询，</w:t>
      </w:r>
      <w:r>
        <w:rPr>
          <w:rFonts w:hint="eastAsia" w:ascii="仿宋_GB2312" w:hAnsi="仿宋_GB2312" w:eastAsia="仿宋_GB2312" w:cs="仿宋_GB2312"/>
          <w:spacing w:val="-37"/>
          <w:sz w:val="32"/>
          <w:szCs w:val="32"/>
        </w:rPr>
        <w:t xml:space="preserve"> </w:t>
      </w:r>
      <w:r>
        <w:rPr>
          <w:rFonts w:hint="eastAsia" w:ascii="仿宋_GB2312" w:hAnsi="仿宋_GB2312" w:eastAsia="仿宋_GB2312" w:cs="仿宋_GB2312"/>
          <w:spacing w:val="-1"/>
          <w:sz w:val="32"/>
          <w:szCs w:val="32"/>
        </w:rPr>
        <w:t>自行核实是否属于小微企业。</w:t>
      </w:r>
    </w:p>
    <w:p w14:paraId="20C9A9DB">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（4）提供投标人的《中小企业声明函》、《残疾人福利性单位声明函》（格式后附，不</w:t>
      </w:r>
      <w:r>
        <w:rPr>
          <w:rFonts w:hint="eastAsia" w:ascii="仿宋_GB2312" w:hAnsi="仿宋_GB2312" w:eastAsia="仿宋_GB2312" w:cs="仿宋_GB2312"/>
          <w:spacing w:val="1"/>
          <w:sz w:val="32"/>
          <w:szCs w:val="32"/>
        </w:rPr>
        <w:t>可修改</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1"/>
          <w:sz w:val="32"/>
          <w:szCs w:val="32"/>
        </w:rPr>
        <w:t>未提供、未盖章或 填写内容与相关材料不符的不予价格扣除。</w:t>
      </w:r>
    </w:p>
    <w:p w14:paraId="515DAAA0">
      <w:pPr>
        <w:pStyle w:val="3"/>
        <w:keepNext w:val="0"/>
        <w:keepLines w:val="0"/>
        <w:pageBreakBefore w:val="0"/>
        <w:overflowPunct/>
        <w:topLinePunct w:val="0"/>
        <w:bidi w:val="0"/>
        <w:spacing w:before="229" w:line="600" w:lineRule="exact"/>
        <w:ind w:left="1"/>
        <w:rPr>
          <w:rFonts w:hint="eastAsia" w:ascii="黑体" w:hAnsi="黑体" w:eastAsia="黑体" w:cs="黑体"/>
          <w:sz w:val="32"/>
          <w:szCs w:val="32"/>
        </w:rPr>
      </w:pPr>
      <w:r>
        <w:rPr>
          <w:rFonts w:hint="eastAsia" w:ascii="黑体" w:hAnsi="黑体" w:eastAsia="黑体" w:cs="黑体"/>
          <w:spacing w:val="10"/>
          <w:sz w:val="32"/>
          <w:szCs w:val="32"/>
        </w:rPr>
        <w:t>三、评审程序</w:t>
      </w:r>
    </w:p>
    <w:p w14:paraId="0E1DCAE5">
      <w:pPr>
        <w:pStyle w:val="3"/>
        <w:keepNext w:val="0"/>
        <w:keepLines w:val="0"/>
        <w:pageBreakBefore w:val="0"/>
        <w:overflowPunct/>
        <w:topLinePunct w:val="0"/>
        <w:bidi w:val="0"/>
        <w:spacing w:before="1" w:line="600" w:lineRule="exact"/>
        <w:ind w:left="21"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资格性审查和符合性审查</w:t>
      </w:r>
    </w:p>
    <w:p w14:paraId="4BF2210B">
      <w:pPr>
        <w:pStyle w:val="3"/>
        <w:keepNext w:val="0"/>
        <w:keepLines w:val="0"/>
        <w:pageBreakBefore w:val="0"/>
        <w:overflowPunct/>
        <w:topLinePunct w:val="0"/>
        <w:bidi w:val="0"/>
        <w:spacing w:line="600" w:lineRule="exact"/>
        <w:ind w:left="9"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资格性审查。依据法律法规和询价通知书的规定，对响应文件中的资格证明文件等</w:t>
      </w:r>
      <w:r>
        <w:rPr>
          <w:rFonts w:hint="eastAsia" w:ascii="仿宋_GB2312" w:hAnsi="仿宋_GB2312" w:eastAsia="仿宋_GB2312" w:cs="仿宋_GB2312"/>
          <w:spacing w:val="1"/>
          <w:sz w:val="32"/>
          <w:szCs w:val="32"/>
        </w:rPr>
        <w:t>进行审查，以确定投标供应商是否具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备投标资格。（详见后附表一资格性审查表）</w:t>
      </w:r>
    </w:p>
    <w:p w14:paraId="795205B3">
      <w:pPr>
        <w:pStyle w:val="3"/>
        <w:keepNext w:val="0"/>
        <w:keepLines w:val="0"/>
        <w:pageBreakBefore w:val="0"/>
        <w:overflowPunct/>
        <w:topLinePunct w:val="0"/>
        <w:bidi w:val="0"/>
        <w:spacing w:before="1" w:line="600" w:lineRule="exact"/>
        <w:ind w:left="6" w:right="1" w:firstLine="5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符合性审查。依据询价通知书的规定，从响应文件的有效性、完整性和对询价通知书的响应程度进</w:t>
      </w:r>
      <w:r>
        <w:rPr>
          <w:rFonts w:hint="eastAsia" w:ascii="仿宋_GB2312" w:hAnsi="仿宋_GB2312" w:eastAsia="仿宋_GB2312" w:cs="仿宋_GB2312"/>
          <w:spacing w:val="1"/>
          <w:sz w:val="32"/>
          <w:szCs w:val="32"/>
        </w:rPr>
        <w:t>行审查，以确定是否</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对询价通知书的实质性要求作出响应。（详见后</w:t>
      </w:r>
      <w:r>
        <w:rPr>
          <w:rFonts w:hint="eastAsia" w:ascii="仿宋_GB2312" w:hAnsi="仿宋_GB2312" w:eastAsia="仿宋_GB2312" w:cs="仿宋_GB2312"/>
          <w:spacing w:val="1"/>
          <w:sz w:val="32"/>
          <w:szCs w:val="32"/>
        </w:rPr>
        <w:t>附表二符合性审查表）</w:t>
      </w:r>
    </w:p>
    <w:p w14:paraId="4A3D3D2D">
      <w:pPr>
        <w:pStyle w:val="3"/>
        <w:keepNext w:val="0"/>
        <w:keepLines w:val="0"/>
        <w:pageBreakBefore w:val="0"/>
        <w:overflowPunct/>
        <w:topLinePunct w:val="0"/>
        <w:bidi w:val="0"/>
        <w:spacing w:before="3" w:line="600" w:lineRule="exact"/>
        <w:ind w:left="7" w:right="1" w:firstLine="584"/>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资格性审查和符合性审查中凡有其中任意一项未通过的，评审结果为未通过，未通</w:t>
      </w:r>
      <w:r>
        <w:rPr>
          <w:rFonts w:hint="eastAsia" w:ascii="仿宋_GB2312" w:hAnsi="仿宋_GB2312" w:eastAsia="仿宋_GB2312" w:cs="仿宋_GB2312"/>
          <w:spacing w:val="1"/>
          <w:sz w:val="32"/>
          <w:szCs w:val="32"/>
        </w:rPr>
        <w:t>过资格性审查、符合性审查的投标单</w:t>
      </w:r>
      <w:r>
        <w:rPr>
          <w:rFonts w:hint="eastAsia" w:ascii="仿宋_GB2312" w:hAnsi="仿宋_GB2312" w:eastAsia="仿宋_GB2312" w:cs="仿宋_GB2312"/>
          <w:sz w:val="32"/>
          <w:szCs w:val="32"/>
        </w:rPr>
        <w:t xml:space="preserve"> 位按无效投标处理。</w:t>
      </w:r>
    </w:p>
    <w:p w14:paraId="2AA2C1E8">
      <w:pPr>
        <w:pStyle w:val="3"/>
        <w:keepNext w:val="0"/>
        <w:keepLines w:val="0"/>
        <w:pageBreakBefore w:val="0"/>
        <w:overflowPunct/>
        <w:topLinePunct w:val="0"/>
        <w:bidi w:val="0"/>
        <w:spacing w:before="1" w:line="600" w:lineRule="exact"/>
        <w:ind w:left="15"/>
        <w:rPr>
          <w:rFonts w:hint="eastAsia" w:ascii="楷体_GB2312" w:hAnsi="楷体_GB2312" w:eastAsia="楷体_GB2312" w:cs="楷体_GB2312"/>
          <w:sz w:val="32"/>
          <w:szCs w:val="32"/>
        </w:rPr>
      </w:pPr>
      <w:r>
        <w:rPr>
          <w:rFonts w:hint="eastAsia" w:ascii="楷体_GB2312" w:hAnsi="楷体_GB2312" w:eastAsia="楷体_GB2312" w:cs="楷体_GB2312"/>
          <w:b/>
          <w:bCs/>
          <w:spacing w:val="8"/>
          <w:sz w:val="32"/>
          <w:szCs w:val="32"/>
        </w:rPr>
        <w:t>2.</w:t>
      </w:r>
      <w:r>
        <w:rPr>
          <w:rFonts w:hint="eastAsia" w:ascii="楷体_GB2312" w:hAnsi="楷体_GB2312" w:eastAsia="楷体_GB2312" w:cs="楷体_GB2312"/>
          <w:spacing w:val="8"/>
          <w:sz w:val="32"/>
          <w:szCs w:val="32"/>
        </w:rPr>
        <w:t>询价</w:t>
      </w:r>
    </w:p>
    <w:p w14:paraId="787C0628">
      <w:pPr>
        <w:pStyle w:val="3"/>
        <w:keepNext w:val="0"/>
        <w:keepLines w:val="0"/>
        <w:pageBreakBefore w:val="0"/>
        <w:overflowPunct/>
        <w:topLinePunct w:val="0"/>
        <w:bidi w:val="0"/>
        <w:spacing w:before="2"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（1）询价小组在询价过程中，不得改变询价通知书所确定的技术和服务等要求、评审程序、评定成交的标准和合同文 </w:t>
      </w:r>
      <w:r>
        <w:rPr>
          <w:rFonts w:hint="eastAsia" w:ascii="仿宋_GB2312" w:hAnsi="仿宋_GB2312" w:eastAsia="仿宋_GB2312" w:cs="仿宋_GB2312"/>
          <w:spacing w:val="-1"/>
          <w:sz w:val="32"/>
          <w:szCs w:val="32"/>
        </w:rPr>
        <w:t>本等事项。</w:t>
      </w:r>
    </w:p>
    <w:p w14:paraId="3967EAA6">
      <w:pPr>
        <w:pStyle w:val="3"/>
        <w:keepNext w:val="0"/>
        <w:keepLines w:val="0"/>
        <w:pageBreakBefore w:val="0"/>
        <w:overflowPunct/>
        <w:topLinePunct w:val="0"/>
        <w:bidi w:val="0"/>
        <w:spacing w:line="600" w:lineRule="exact"/>
        <w:ind w:right="1" w:firstLine="65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（2）参加询价采购活动的供应商，应当按照询价通知</w:t>
      </w:r>
      <w:r>
        <w:rPr>
          <w:rFonts w:hint="eastAsia" w:ascii="仿宋_GB2312" w:hAnsi="仿宋_GB2312" w:eastAsia="仿宋_GB2312" w:cs="仿宋_GB2312"/>
          <w:spacing w:val="2"/>
          <w:sz w:val="32"/>
          <w:szCs w:val="32"/>
        </w:rPr>
        <w:t>书的规定一次报出不得更改的价格（报价以响应文件“报价表”</w:t>
      </w:r>
      <w:r>
        <w:rPr>
          <w:rFonts w:hint="eastAsia" w:ascii="仿宋_GB2312" w:hAnsi="仿宋_GB2312" w:eastAsia="仿宋_GB2312" w:cs="仿宋_GB2312"/>
          <w:spacing w:val="-30"/>
          <w:sz w:val="32"/>
          <w:szCs w:val="32"/>
        </w:rPr>
        <w:t xml:space="preserve"> </w:t>
      </w:r>
      <w:r>
        <w:rPr>
          <w:rFonts w:hint="eastAsia" w:ascii="仿宋_GB2312" w:hAnsi="仿宋_GB2312" w:eastAsia="仿宋_GB2312" w:cs="仿宋_GB2312"/>
          <w:spacing w:val="2"/>
          <w:sz w:val="32"/>
          <w:szCs w:val="32"/>
        </w:rPr>
        <w:t>中</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所报价格为准）。询价小组进行价格比较。</w:t>
      </w:r>
    </w:p>
    <w:p w14:paraId="27BF2AE6">
      <w:pPr>
        <w:pStyle w:val="3"/>
        <w:keepNext w:val="0"/>
        <w:keepLines w:val="0"/>
        <w:pageBreakBefore w:val="0"/>
        <w:overflowPunct/>
        <w:topLinePunct w:val="0"/>
        <w:bidi w:val="0"/>
        <w:spacing w:before="1" w:line="600" w:lineRule="exact"/>
        <w:ind w:left="12"/>
        <w:rPr>
          <w:rFonts w:hint="eastAsia" w:ascii="楷体_GB2312" w:hAnsi="楷体_GB2312" w:eastAsia="楷体_GB2312" w:cs="楷体_GB2312"/>
          <w:spacing w:val="12"/>
          <w:sz w:val="32"/>
          <w:szCs w:val="32"/>
        </w:rPr>
      </w:pPr>
      <w:r>
        <w:rPr>
          <w:rFonts w:hint="eastAsia" w:ascii="楷体_GB2312" w:hAnsi="楷体_GB2312" w:eastAsia="楷体_GB2312" w:cs="楷体_GB2312"/>
          <w:b/>
          <w:bCs/>
          <w:spacing w:val="12"/>
          <w:sz w:val="32"/>
          <w:szCs w:val="32"/>
        </w:rPr>
        <w:t>3.</w:t>
      </w:r>
      <w:r>
        <w:rPr>
          <w:rFonts w:hint="eastAsia" w:ascii="楷体_GB2312" w:hAnsi="楷体_GB2312" w:eastAsia="楷体_GB2312" w:cs="楷体_GB2312"/>
          <w:spacing w:val="12"/>
          <w:sz w:val="32"/>
          <w:szCs w:val="32"/>
        </w:rPr>
        <w:t>政府采购政策功能落实</w:t>
      </w:r>
    </w:p>
    <w:p w14:paraId="2C9D76BC">
      <w:pPr>
        <w:pStyle w:val="3"/>
        <w:keepNext w:val="0"/>
        <w:keepLines w:val="0"/>
        <w:pageBreakBefore w:val="0"/>
        <w:overflowPunct/>
        <w:topLinePunct w:val="0"/>
        <w:bidi w:val="0"/>
        <w:spacing w:line="600" w:lineRule="exact"/>
        <w:ind w:right="1" w:firstLine="648" w:firstLineChars="200"/>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对小型、微型企业、监狱企业或残疾人福利性单位给予价格扣除。</w:t>
      </w:r>
    </w:p>
    <w:p w14:paraId="7D6E3ED2">
      <w:pPr>
        <w:pStyle w:val="3"/>
        <w:keepNext w:val="0"/>
        <w:keepLines w:val="0"/>
        <w:pageBreakBefore w:val="0"/>
        <w:tabs>
          <w:tab w:val="left" w:pos="8820"/>
        </w:tabs>
        <w:overflowPunct/>
        <w:topLinePunct w:val="0"/>
        <w:bidi w:val="0"/>
        <w:spacing w:before="1" w:line="600" w:lineRule="exact"/>
        <w:ind w:left="8" w:right="4349" w:firstLine="478"/>
        <w:rPr>
          <w:rFonts w:hint="eastAsia" w:ascii="楷体_GB2312" w:hAnsi="楷体_GB2312" w:eastAsia="楷体_GB2312" w:cs="楷体_GB2312"/>
          <w:sz w:val="32"/>
          <w:szCs w:val="32"/>
        </w:rPr>
      </w:pPr>
      <w:r>
        <w:t xml:space="preserve"> </w:t>
      </w:r>
      <w:r>
        <w:rPr>
          <w:rFonts w:hint="eastAsia" w:ascii="楷体_GB2312" w:hAnsi="楷体_GB2312" w:eastAsia="楷体_GB2312" w:cs="楷体_GB2312"/>
          <w:b/>
          <w:bCs/>
          <w:spacing w:val="12"/>
          <w:sz w:val="32"/>
          <w:szCs w:val="32"/>
        </w:rPr>
        <w:t>4.</w:t>
      </w:r>
      <w:r>
        <w:rPr>
          <w:rFonts w:hint="eastAsia" w:ascii="楷体_GB2312" w:hAnsi="楷体_GB2312" w:eastAsia="楷体_GB2312" w:cs="楷体_GB2312"/>
          <w:spacing w:val="12"/>
          <w:sz w:val="32"/>
          <w:szCs w:val="32"/>
        </w:rPr>
        <w:t>汇总、排序</w:t>
      </w:r>
    </w:p>
    <w:p w14:paraId="03CDB3A0">
      <w:pPr>
        <w:pStyle w:val="3"/>
        <w:keepNext w:val="0"/>
        <w:keepLines w:val="0"/>
        <w:pageBreakBefore w:val="0"/>
        <w:overflowPunct/>
        <w:topLinePunct w:val="0"/>
        <w:bidi w:val="0"/>
        <w:spacing w:before="2" w:line="600" w:lineRule="exact"/>
        <w:ind w:left="5" w:right="1" w:firstLine="577"/>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w:t>
      </w:r>
      <w:r>
        <w:rPr>
          <w:rFonts w:hint="eastAsia" w:ascii="仿宋_GB2312" w:hAnsi="仿宋_GB2312" w:eastAsia="仿宋_GB2312" w:cs="仿宋_GB2312"/>
          <w:spacing w:val="1"/>
          <w:sz w:val="32"/>
          <w:szCs w:val="32"/>
        </w:rPr>
        <w:t>格扣除后，对报价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进行由低到高排序，并按照相关规定确定成交供应商候选人。价格相同的，按技术指标或售后服务条款或业绩的</w:t>
      </w:r>
      <w:r>
        <w:rPr>
          <w:rFonts w:hint="eastAsia" w:ascii="仿宋_GB2312" w:hAnsi="仿宋_GB2312" w:eastAsia="仿宋_GB2312" w:cs="仿宋_GB2312"/>
          <w:spacing w:val="1"/>
          <w:sz w:val="32"/>
          <w:szCs w:val="32"/>
        </w:rPr>
        <w:t>优劣顺序排列</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确定。上述相同的，按照提供优先采购产品证明材料的数量进行排序；以上均相同的属于保护环境、不发达地区</w:t>
      </w:r>
      <w:r>
        <w:rPr>
          <w:rFonts w:hint="eastAsia" w:ascii="仿宋_GB2312" w:hAnsi="仿宋_GB2312" w:eastAsia="仿宋_GB2312" w:cs="仿宋_GB2312"/>
          <w:spacing w:val="1"/>
          <w:sz w:val="32"/>
          <w:szCs w:val="32"/>
        </w:rPr>
        <w:t>和少数民族地</w:t>
      </w:r>
      <w:r>
        <w:rPr>
          <w:rFonts w:hint="eastAsia" w:ascii="仿宋_GB2312" w:hAnsi="仿宋_GB2312" w:eastAsia="仿宋_GB2312" w:cs="仿宋_GB2312"/>
          <w:sz w:val="32"/>
          <w:szCs w:val="32"/>
        </w:rPr>
        <w:t xml:space="preserve"> 区企业的优先。</w:t>
      </w:r>
    </w:p>
    <w:p w14:paraId="08E6A186">
      <w:pPr>
        <w:keepNext w:val="0"/>
        <w:keepLines w:val="0"/>
        <w:pageBreakBefore w:val="0"/>
        <w:overflowPunct/>
        <w:topLinePunct w:val="0"/>
        <w:bidi w:val="0"/>
        <w:spacing w:line="600" w:lineRule="exact"/>
        <w:sectPr>
          <w:footerReference r:id="rId10" w:type="default"/>
          <w:pgSz w:w="11900" w:h="16840"/>
          <w:pgMar w:top="2098" w:right="1531" w:bottom="1871" w:left="1531" w:header="0" w:footer="0" w:gutter="0"/>
          <w:pgNumType w:fmt="decimal"/>
          <w:cols w:space="0" w:num="1"/>
          <w:rtlGutter w:val="0"/>
          <w:docGrid w:linePitch="0" w:charSpace="0"/>
        </w:sectPr>
      </w:pPr>
    </w:p>
    <w:p w14:paraId="3B1B41EF">
      <w:pPr>
        <w:pStyle w:val="3"/>
        <w:keepNext w:val="0"/>
        <w:keepLines w:val="0"/>
        <w:pageBreakBefore w:val="0"/>
        <w:overflowPunct/>
        <w:topLinePunct w:val="0"/>
        <w:bidi w:val="0"/>
        <w:spacing w:before="38" w:line="600" w:lineRule="exact"/>
        <w:ind w:left="6"/>
        <w:rPr>
          <w:sz w:val="24"/>
          <w:szCs w:val="24"/>
        </w:rPr>
      </w:pPr>
      <w:r>
        <w:rPr>
          <w:sz w:val="24"/>
          <w:szCs w:val="24"/>
        </w:rPr>
        <w:t>表一资格性审查表：</w:t>
      </w:r>
    </w:p>
    <w:p w14:paraId="1589FD14">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r>
        <w:rPr>
          <w:spacing w:val="1"/>
          <w:sz w:val="24"/>
          <w:szCs w:val="24"/>
        </w:rPr>
        <w:t>合同包</w:t>
      </w:r>
      <w:r>
        <w:rPr>
          <w:rFonts w:ascii="Lucida Sans Unicode" w:hAnsi="Lucida Sans Unicode" w:eastAsia="Lucida Sans Unicode" w:cs="Lucida Sans Unicode"/>
          <w:spacing w:val="1"/>
          <w:sz w:val="24"/>
          <w:szCs w:val="24"/>
        </w:rPr>
        <w:t>1</w:t>
      </w:r>
      <w:r>
        <w:rPr>
          <w:rFonts w:hint="eastAsia" w:ascii="Lucida Sans Unicode" w:hAnsi="Lucida Sans Unicode" w:eastAsia="宋体" w:cs="Lucida Sans Unicode"/>
          <w:spacing w:val="1"/>
          <w:sz w:val="24"/>
          <w:szCs w:val="24"/>
          <w:lang w:eastAsia="zh-CN"/>
        </w:rPr>
        <w:t>：</w:t>
      </w:r>
      <w:r>
        <w:rPr>
          <w:rFonts w:hint="eastAsia"/>
          <w:spacing w:val="1"/>
          <w:sz w:val="24"/>
          <w:szCs w:val="24"/>
          <w:lang w:eastAsia="zh-CN"/>
        </w:rPr>
        <w:t>信息工程系耗材采购项目</w:t>
      </w:r>
    </w:p>
    <w:p w14:paraId="5FA21A6D">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p>
    <w:tbl>
      <w:tblPr>
        <w:tblStyle w:val="10"/>
        <w:tblW w:w="951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287"/>
        <w:gridCol w:w="7232"/>
      </w:tblGrid>
      <w:tr w14:paraId="7E3FEA7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9" w:hRule="atLeast"/>
        </w:trPr>
        <w:tc>
          <w:tcPr>
            <w:tcW w:w="2287" w:type="dxa"/>
            <w:vAlign w:val="top"/>
          </w:tcPr>
          <w:p w14:paraId="5DA67D2C">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3C31C3B0">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1333F80F">
            <w:pPr>
              <w:pStyle w:val="11"/>
              <w:keepNext w:val="0"/>
              <w:keepLines w:val="0"/>
              <w:pageBreakBefore w:val="0"/>
              <w:overflowPunct/>
              <w:topLinePunct w:val="0"/>
              <w:bidi w:val="0"/>
              <w:spacing w:line="240" w:lineRule="auto"/>
              <w:ind w:left="0" w:right="0" w:firstLine="0"/>
            </w:pPr>
            <w:r>
              <w:rPr>
                <w:rFonts w:hint="eastAsia"/>
                <w:color w:val="666666"/>
                <w:lang w:val="en-US" w:eastAsia="zh-CN"/>
              </w:rPr>
              <w:t>具有独立承担民事责任的能力</w:t>
            </w:r>
          </w:p>
        </w:tc>
        <w:tc>
          <w:tcPr>
            <w:tcW w:w="7232" w:type="dxa"/>
            <w:vAlign w:val="top"/>
          </w:tcPr>
          <w:p w14:paraId="5D5685DE">
            <w:pPr>
              <w:pStyle w:val="11"/>
              <w:keepNext w:val="0"/>
              <w:keepLines w:val="0"/>
              <w:pageBreakBefore w:val="0"/>
              <w:overflowPunct/>
              <w:topLinePunct w:val="0"/>
              <w:bidi w:val="0"/>
              <w:spacing w:before="256" w:line="600" w:lineRule="exact"/>
              <w:ind w:left="76"/>
            </w:pPr>
            <w:r>
              <w:rPr>
                <w:color w:val="666666"/>
                <w:spacing w:val="1"/>
              </w:rPr>
              <w:t>审查供应商有效的营业执照或事业单位法人证书或执业许可证或自然人的身份证明。</w:t>
            </w:r>
          </w:p>
        </w:tc>
      </w:tr>
      <w:tr w14:paraId="59DB122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6" w:hRule="atLeast"/>
        </w:trPr>
        <w:tc>
          <w:tcPr>
            <w:tcW w:w="2287" w:type="dxa"/>
            <w:shd w:val="clear" w:color="auto" w:fill="F7F7F7"/>
            <w:vAlign w:val="top"/>
          </w:tcPr>
          <w:p w14:paraId="78B6C61F">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06179871">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60D5B431">
            <w:pPr>
              <w:pStyle w:val="11"/>
              <w:keepNext w:val="0"/>
              <w:keepLines w:val="0"/>
              <w:pageBreakBefore w:val="0"/>
              <w:overflowPunct/>
              <w:topLinePunct w:val="0"/>
              <w:bidi w:val="0"/>
              <w:spacing w:line="240" w:lineRule="auto"/>
              <w:ind w:left="0" w:right="0" w:firstLine="0"/>
              <w:rPr>
                <w:rFonts w:hint="default"/>
                <w:lang w:val="en-US"/>
              </w:rPr>
            </w:pPr>
            <w:r>
              <w:rPr>
                <w:rFonts w:hint="eastAsia"/>
                <w:color w:val="666666"/>
                <w:lang w:val="en-US" w:eastAsia="zh-CN"/>
              </w:rPr>
              <w:t>具有良好的商业信誉和健全的财务会计制度</w:t>
            </w:r>
          </w:p>
        </w:tc>
        <w:tc>
          <w:tcPr>
            <w:tcW w:w="7232" w:type="dxa"/>
            <w:shd w:val="clear" w:color="auto" w:fill="F7F7F7"/>
            <w:vAlign w:val="top"/>
          </w:tcPr>
          <w:p w14:paraId="5D519F29">
            <w:pPr>
              <w:pStyle w:val="11"/>
              <w:keepNext w:val="0"/>
              <w:keepLines w:val="0"/>
              <w:pageBreakBefore w:val="0"/>
              <w:overflowPunct/>
              <w:topLinePunct w:val="0"/>
              <w:bidi w:val="0"/>
              <w:spacing w:before="73" w:line="600" w:lineRule="exact"/>
              <w:ind w:left="81" w:right="170" w:hanging="5"/>
            </w:pPr>
            <w:r>
              <w:rPr>
                <w:color w:val="666666"/>
                <w:spacing w:val="1"/>
              </w:rPr>
              <w:t>审查投标人</w:t>
            </w:r>
            <w:r>
              <w:rPr>
                <w:rFonts w:ascii="Lucida Sans Unicode" w:hAnsi="Lucida Sans Unicode" w:eastAsia="Lucida Sans Unicode" w:cs="Lucida Sans Unicode"/>
                <w:color w:val="666666"/>
                <w:spacing w:val="1"/>
              </w:rPr>
              <w:t>202</w:t>
            </w:r>
            <w:r>
              <w:rPr>
                <w:rFonts w:hint="eastAsia" w:ascii="Lucida Sans Unicode" w:hAnsi="Lucida Sans Unicode" w:cs="Lucida Sans Unicode"/>
                <w:color w:val="666666"/>
                <w:spacing w:val="1"/>
                <w:lang w:val="en-US" w:eastAsia="zh-CN"/>
              </w:rPr>
              <w:t>5</w:t>
            </w:r>
            <w:r>
              <w:rPr>
                <w:color w:val="666666"/>
                <w:spacing w:val="1"/>
              </w:rPr>
              <w:t>年度经会计师事务所出具的财务审计报告或其基本开户银行出具的近一年内</w:t>
            </w:r>
            <w:r>
              <w:rPr>
                <w:color w:val="666666"/>
                <w:spacing w:val="-2"/>
              </w:rPr>
              <w:t>的银行资信证明。</w:t>
            </w:r>
          </w:p>
        </w:tc>
      </w:tr>
      <w:tr w14:paraId="0CAF164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0" w:hRule="atLeast"/>
        </w:trPr>
        <w:tc>
          <w:tcPr>
            <w:tcW w:w="2287" w:type="dxa"/>
            <w:shd w:val="clear" w:color="auto" w:fill="F7F7F7"/>
            <w:vAlign w:val="top"/>
          </w:tcPr>
          <w:p w14:paraId="73EDE5DC">
            <w:pPr>
              <w:pStyle w:val="11"/>
              <w:keepNext w:val="0"/>
              <w:keepLines w:val="0"/>
              <w:pageBreakBefore w:val="0"/>
              <w:overflowPunct/>
              <w:topLinePunct w:val="0"/>
              <w:bidi w:val="0"/>
              <w:spacing w:line="240" w:lineRule="auto"/>
              <w:ind w:left="0" w:right="0" w:firstLine="0"/>
              <w:rPr>
                <w:color w:val="666666"/>
              </w:rPr>
            </w:pPr>
          </w:p>
          <w:p w14:paraId="6EE2C1FD">
            <w:pPr>
              <w:pStyle w:val="11"/>
              <w:keepNext w:val="0"/>
              <w:keepLines w:val="0"/>
              <w:pageBreakBefore w:val="0"/>
              <w:overflowPunct/>
              <w:topLinePunct w:val="0"/>
              <w:bidi w:val="0"/>
              <w:spacing w:line="240" w:lineRule="auto"/>
              <w:ind w:left="0" w:right="0" w:firstLine="0"/>
              <w:rPr>
                <w:color w:val="666666"/>
              </w:rPr>
            </w:pPr>
          </w:p>
          <w:p w14:paraId="198DC255">
            <w:pPr>
              <w:pStyle w:val="11"/>
              <w:keepNext w:val="0"/>
              <w:keepLines w:val="0"/>
              <w:pageBreakBefore w:val="0"/>
              <w:overflowPunct/>
              <w:topLinePunct w:val="0"/>
              <w:bidi w:val="0"/>
              <w:spacing w:line="240" w:lineRule="auto"/>
              <w:ind w:left="0" w:right="0" w:firstLine="0"/>
            </w:pPr>
            <w:r>
              <w:rPr>
                <w:color w:val="666666"/>
              </w:rPr>
              <w:t>具有履行合同所必须的设备和专业技术能力</w:t>
            </w:r>
          </w:p>
        </w:tc>
        <w:tc>
          <w:tcPr>
            <w:tcW w:w="7232" w:type="dxa"/>
            <w:shd w:val="clear" w:color="auto" w:fill="F7F7F7"/>
            <w:vAlign w:val="top"/>
          </w:tcPr>
          <w:p w14:paraId="22117B49">
            <w:pPr>
              <w:pStyle w:val="11"/>
              <w:keepNext w:val="0"/>
              <w:keepLines w:val="0"/>
              <w:pageBreakBefore w:val="0"/>
              <w:overflowPunct/>
              <w:topLinePunct w:val="0"/>
              <w:bidi w:val="0"/>
              <w:spacing w:before="256" w:line="600" w:lineRule="exact"/>
              <w:ind w:left="76"/>
            </w:pPr>
            <w:r>
              <w:rPr>
                <w:color w:val="666666"/>
                <w:spacing w:val="3"/>
              </w:rPr>
              <w:t>审查供应商出具的</w:t>
            </w:r>
            <w:r>
              <w:rPr>
                <w:rFonts w:ascii="Lucida Sans Unicode" w:hAnsi="Lucida Sans Unicode" w:eastAsia="Lucida Sans Unicode" w:cs="Lucida Sans Unicode"/>
                <w:color w:val="666666"/>
                <w:spacing w:val="3"/>
              </w:rPr>
              <w:t>“</w:t>
            </w:r>
            <w:r>
              <w:rPr>
                <w:color w:val="666666"/>
                <w:spacing w:val="3"/>
              </w:rPr>
              <w:t>具有履行合同所必须的设备和专业技</w:t>
            </w:r>
            <w:r>
              <w:rPr>
                <w:color w:val="666666"/>
                <w:spacing w:val="2"/>
              </w:rPr>
              <w:t>术能力</w:t>
            </w:r>
            <w:r>
              <w:rPr>
                <w:rFonts w:ascii="Lucida Sans Unicode" w:hAnsi="Lucida Sans Unicode" w:eastAsia="Lucida Sans Unicode" w:cs="Lucida Sans Unicode"/>
                <w:color w:val="666666"/>
                <w:spacing w:val="2"/>
              </w:rPr>
              <w:t>”</w:t>
            </w:r>
            <w:r>
              <w:rPr>
                <w:color w:val="666666"/>
                <w:spacing w:val="2"/>
              </w:rPr>
              <w:t>声明。</w:t>
            </w:r>
          </w:p>
        </w:tc>
      </w:tr>
      <w:tr w14:paraId="53B1048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178" w:hRule="atLeast"/>
        </w:trPr>
        <w:tc>
          <w:tcPr>
            <w:tcW w:w="2287" w:type="dxa"/>
            <w:vAlign w:val="top"/>
          </w:tcPr>
          <w:p w14:paraId="1090842F">
            <w:pPr>
              <w:pStyle w:val="11"/>
              <w:keepNext w:val="0"/>
              <w:keepLines w:val="0"/>
              <w:pageBreakBefore w:val="0"/>
              <w:overflowPunct/>
              <w:topLinePunct w:val="0"/>
              <w:bidi w:val="0"/>
              <w:spacing w:line="240" w:lineRule="auto"/>
              <w:ind w:left="0"/>
              <w:rPr>
                <w:color w:val="666666"/>
                <w:spacing w:val="1"/>
              </w:rPr>
            </w:pPr>
          </w:p>
          <w:p w14:paraId="0841BC4E">
            <w:pPr>
              <w:pStyle w:val="11"/>
              <w:keepNext w:val="0"/>
              <w:keepLines w:val="0"/>
              <w:pageBreakBefore w:val="0"/>
              <w:overflowPunct/>
              <w:topLinePunct w:val="0"/>
              <w:bidi w:val="0"/>
              <w:spacing w:line="240" w:lineRule="auto"/>
              <w:ind w:left="0"/>
              <w:rPr>
                <w:color w:val="666666"/>
                <w:spacing w:val="1"/>
              </w:rPr>
            </w:pPr>
          </w:p>
          <w:p w14:paraId="6FA9EFFF">
            <w:pPr>
              <w:pStyle w:val="11"/>
              <w:keepNext w:val="0"/>
              <w:keepLines w:val="0"/>
              <w:pageBreakBefore w:val="0"/>
              <w:overflowPunct/>
              <w:topLinePunct w:val="0"/>
              <w:bidi w:val="0"/>
              <w:spacing w:line="240" w:lineRule="auto"/>
              <w:ind w:left="0"/>
              <w:rPr>
                <w:color w:val="666666"/>
                <w:spacing w:val="1"/>
              </w:rPr>
            </w:pPr>
          </w:p>
          <w:p w14:paraId="798F0842">
            <w:pPr>
              <w:pStyle w:val="11"/>
              <w:keepNext w:val="0"/>
              <w:keepLines w:val="0"/>
              <w:pageBreakBefore w:val="0"/>
              <w:overflowPunct/>
              <w:topLinePunct w:val="0"/>
              <w:bidi w:val="0"/>
              <w:spacing w:line="240" w:lineRule="auto"/>
              <w:ind w:left="0"/>
            </w:pP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w:t>
            </w:r>
          </w:p>
          <w:p w14:paraId="4E39C057">
            <w:pPr>
              <w:pStyle w:val="11"/>
              <w:keepNext w:val="0"/>
              <w:keepLines w:val="0"/>
              <w:pageBreakBefore w:val="0"/>
              <w:overflowPunct/>
              <w:topLinePunct w:val="0"/>
              <w:bidi w:val="0"/>
              <w:spacing w:line="240" w:lineRule="auto"/>
              <w:ind w:left="0"/>
              <w:rPr>
                <w:rFonts w:hint="eastAsia" w:eastAsia="宋体"/>
                <w:lang w:val="en-US" w:eastAsia="zh-CN"/>
              </w:rPr>
            </w:pPr>
            <w:r>
              <w:rPr>
                <w:color w:val="666666"/>
                <w:spacing w:val="1"/>
              </w:rPr>
              <w:t>经营活动中没有重大违法</w:t>
            </w:r>
            <w:r>
              <w:rPr>
                <w:rFonts w:hint="eastAsia"/>
                <w:color w:val="666666"/>
                <w:spacing w:val="1"/>
                <w:lang w:val="en-US" w:eastAsia="zh-CN"/>
              </w:rPr>
              <w:t>记录</w:t>
            </w:r>
          </w:p>
        </w:tc>
        <w:tc>
          <w:tcPr>
            <w:tcW w:w="7232" w:type="dxa"/>
            <w:vAlign w:val="top"/>
          </w:tcPr>
          <w:p w14:paraId="1F73CAA0">
            <w:pPr>
              <w:keepNext w:val="0"/>
              <w:keepLines w:val="0"/>
              <w:pageBreakBefore w:val="0"/>
              <w:overflowPunct/>
              <w:topLinePunct w:val="0"/>
              <w:bidi w:val="0"/>
              <w:spacing w:line="600" w:lineRule="exact"/>
              <w:rPr>
                <w:rFonts w:ascii="Arial"/>
                <w:sz w:val="21"/>
              </w:rPr>
            </w:pPr>
          </w:p>
          <w:p w14:paraId="0BF88EB8">
            <w:pPr>
              <w:pStyle w:val="11"/>
              <w:keepNext w:val="0"/>
              <w:keepLines w:val="0"/>
              <w:pageBreakBefore w:val="0"/>
              <w:overflowPunct/>
              <w:topLinePunct w:val="0"/>
              <w:bidi w:val="0"/>
              <w:spacing w:line="240" w:lineRule="auto"/>
              <w:ind w:left="0"/>
            </w:pPr>
            <w:r>
              <w:rPr>
                <w:color w:val="666666"/>
                <w:spacing w:val="3"/>
              </w:rPr>
              <w:t>审查</w:t>
            </w:r>
            <w:r>
              <w:rPr>
                <w:rFonts w:ascii="Lucida Sans Unicode" w:hAnsi="Lucida Sans Unicode" w:eastAsia="Lucida Sans Unicode" w:cs="Lucida Sans Unicode"/>
                <w:color w:val="666666"/>
                <w:spacing w:val="3"/>
              </w:rPr>
              <w:t>“</w:t>
            </w: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年内，在经营活动中没有重大违法</w:t>
            </w:r>
            <w:r>
              <w:rPr>
                <w:rFonts w:hint="eastAsia"/>
                <w:color w:val="666666"/>
                <w:spacing w:val="1"/>
                <w:lang w:val="en-US" w:eastAsia="zh-CN"/>
              </w:rPr>
              <w:t>记录</w:t>
            </w:r>
            <w:r>
              <w:rPr>
                <w:rFonts w:ascii="Lucida Sans Unicode" w:hAnsi="Lucida Sans Unicode" w:eastAsia="Lucida Sans Unicode" w:cs="Lucida Sans Unicode"/>
                <w:color w:val="666666"/>
                <w:spacing w:val="3"/>
              </w:rPr>
              <w:t>”</w:t>
            </w:r>
            <w:r>
              <w:rPr>
                <w:color w:val="666666"/>
                <w:spacing w:val="3"/>
              </w:rPr>
              <w:t>供应商书面声明函；</w:t>
            </w:r>
          </w:p>
        </w:tc>
      </w:tr>
      <w:tr w14:paraId="71FA9B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1" w:hRule="atLeast"/>
        </w:trPr>
        <w:tc>
          <w:tcPr>
            <w:tcW w:w="2287" w:type="dxa"/>
            <w:shd w:val="clear" w:color="auto" w:fill="F7F7F7"/>
            <w:vAlign w:val="top"/>
          </w:tcPr>
          <w:p w14:paraId="5342A2A7">
            <w:pPr>
              <w:pStyle w:val="11"/>
              <w:keepNext w:val="0"/>
              <w:keepLines w:val="0"/>
              <w:pageBreakBefore w:val="0"/>
              <w:overflowPunct/>
              <w:topLinePunct w:val="0"/>
              <w:bidi w:val="0"/>
              <w:spacing w:before="258" w:line="600" w:lineRule="exact"/>
              <w:ind w:firstLine="752" w:firstLineChars="400"/>
            </w:pPr>
            <w:r>
              <w:rPr>
                <w:color w:val="666666"/>
                <w:spacing w:val="-1"/>
              </w:rPr>
              <w:t>信用记录</w:t>
            </w:r>
          </w:p>
        </w:tc>
        <w:tc>
          <w:tcPr>
            <w:tcW w:w="7232" w:type="dxa"/>
            <w:shd w:val="clear" w:color="auto" w:fill="F7F7F7"/>
            <w:vAlign w:val="top"/>
          </w:tcPr>
          <w:p w14:paraId="5FD3F54A">
            <w:pPr>
              <w:pStyle w:val="11"/>
              <w:keepNext w:val="0"/>
              <w:keepLines w:val="0"/>
              <w:pageBreakBefore w:val="0"/>
              <w:overflowPunct/>
              <w:topLinePunct w:val="0"/>
              <w:bidi w:val="0"/>
              <w:spacing w:before="78" w:line="600" w:lineRule="exact"/>
              <w:ind w:left="65" w:right="101" w:firstLine="5"/>
            </w:pPr>
            <w:r>
              <w:rPr>
                <w:color w:val="666666"/>
                <w:spacing w:val="1"/>
              </w:rPr>
              <w:t>到提交响应文件的截止时间，供应商未被列入失信被执行人、重大税收违法案件当事人名单、</w:t>
            </w:r>
            <w:r>
              <w:rPr>
                <w:color w:val="666666"/>
              </w:rPr>
              <w:t xml:space="preserve"> </w:t>
            </w:r>
            <w:r>
              <w:rPr>
                <w:color w:val="666666"/>
                <w:spacing w:val="1"/>
              </w:rPr>
              <w:t>政府采购严重违法失信行为记录名单。</w:t>
            </w:r>
          </w:p>
        </w:tc>
      </w:tr>
      <w:tr w14:paraId="25FFFDA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34" w:hRule="atLeast"/>
        </w:trPr>
        <w:tc>
          <w:tcPr>
            <w:tcW w:w="2287" w:type="dxa"/>
            <w:shd w:val="clear" w:color="auto" w:fill="F7F7F7"/>
            <w:vAlign w:val="top"/>
          </w:tcPr>
          <w:p w14:paraId="12A7FA0F">
            <w:pPr>
              <w:pStyle w:val="11"/>
              <w:keepNext w:val="0"/>
              <w:keepLines w:val="0"/>
              <w:pageBreakBefore w:val="0"/>
              <w:overflowPunct/>
              <w:topLinePunct w:val="0"/>
              <w:bidi w:val="0"/>
              <w:spacing w:line="240" w:lineRule="auto"/>
              <w:ind w:left="0" w:right="0" w:firstLine="0"/>
            </w:pPr>
            <w:r>
              <w:rPr>
                <w:color w:val="666666"/>
                <w:spacing w:val="1"/>
              </w:rPr>
              <w:t>本采购包专门面向中小企业</w:t>
            </w:r>
            <w:r>
              <w:rPr>
                <w:color w:val="666666"/>
                <w:spacing w:val="-3"/>
              </w:rPr>
              <w:t>采购</w:t>
            </w:r>
          </w:p>
        </w:tc>
        <w:tc>
          <w:tcPr>
            <w:tcW w:w="7232" w:type="dxa"/>
            <w:shd w:val="clear" w:color="auto" w:fill="F7F7F7"/>
            <w:vAlign w:val="top"/>
          </w:tcPr>
          <w:p w14:paraId="77F23F31">
            <w:pPr>
              <w:pStyle w:val="11"/>
              <w:keepNext w:val="0"/>
              <w:keepLines w:val="0"/>
              <w:pageBreakBefore w:val="0"/>
              <w:overflowPunct/>
              <w:topLinePunct w:val="0"/>
              <w:bidi w:val="0"/>
              <w:spacing w:before="259" w:line="600" w:lineRule="exact"/>
              <w:ind w:left="67"/>
              <w:rPr>
                <w:rFonts w:hint="eastAsia" w:eastAsia="宋体"/>
                <w:lang w:eastAsia="zh-CN"/>
              </w:rPr>
            </w:pPr>
            <w:r>
              <w:rPr>
                <w:rFonts w:hint="eastAsia"/>
                <w:color w:val="666666"/>
                <w:spacing w:val="2"/>
                <w:lang w:val="en-US" w:eastAsia="zh-CN"/>
              </w:rPr>
              <w:t>否</w:t>
            </w:r>
          </w:p>
        </w:tc>
      </w:tr>
    </w:tbl>
    <w:p w14:paraId="0CA633B9">
      <w:pPr>
        <w:keepNext w:val="0"/>
        <w:keepLines w:val="0"/>
        <w:pageBreakBefore w:val="0"/>
        <w:overflowPunct/>
        <w:topLinePunct w:val="0"/>
        <w:bidi w:val="0"/>
        <w:spacing w:line="600" w:lineRule="exact"/>
        <w:rPr>
          <w:rFonts w:ascii="Arial"/>
          <w:sz w:val="21"/>
        </w:rPr>
      </w:pPr>
    </w:p>
    <w:p w14:paraId="27B88B1A">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p>
    <w:p w14:paraId="5E4D58D0">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表二符合性审查表：</w:t>
      </w:r>
    </w:p>
    <w:p w14:paraId="27C265CD">
      <w:pPr>
        <w:pStyle w:val="3"/>
        <w:keepNext w:val="0"/>
        <w:keepLines w:val="0"/>
        <w:pageBreakBefore w:val="0"/>
        <w:overflowPunct/>
        <w:topLinePunct w:val="0"/>
        <w:bidi w:val="0"/>
        <w:spacing w:before="192" w:line="600" w:lineRule="exact"/>
        <w:ind w:left="8"/>
        <w:rPr>
          <w:sz w:val="28"/>
          <w:szCs w:val="28"/>
        </w:rPr>
      </w:pPr>
      <w:r>
        <w:rPr>
          <w:rFonts w:hint="eastAsia" w:ascii="仿宋_GB2312" w:hAnsi="仿宋_GB2312" w:eastAsia="仿宋_GB2312" w:cs="仿宋_GB2312"/>
          <w:spacing w:val="1"/>
          <w:sz w:val="28"/>
          <w:szCs w:val="28"/>
        </w:rPr>
        <w:t>合同包1</w:t>
      </w:r>
      <w:r>
        <w:rPr>
          <w:rFonts w:hint="eastAsia" w:ascii="仿宋_GB2312" w:hAnsi="仿宋_GB2312" w:eastAsia="仿宋_GB2312" w:cs="仿宋_GB2312"/>
          <w:spacing w:val="1"/>
          <w:sz w:val="28"/>
          <w:szCs w:val="28"/>
          <w:lang w:eastAsia="zh-CN"/>
        </w:rPr>
        <w:t>：信息工程系耗材采购项目</w:t>
      </w:r>
    </w:p>
    <w:p w14:paraId="3F6A0E80">
      <w:pPr>
        <w:keepNext w:val="0"/>
        <w:keepLines w:val="0"/>
        <w:pageBreakBefore w:val="0"/>
        <w:overflowPunct/>
        <w:topLinePunct w:val="0"/>
        <w:bidi w:val="0"/>
        <w:spacing w:line="600" w:lineRule="exact"/>
      </w:pPr>
    </w:p>
    <w:tbl>
      <w:tblPr>
        <w:tblStyle w:val="10"/>
        <w:tblW w:w="875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05"/>
        <w:gridCol w:w="6654"/>
      </w:tblGrid>
      <w:tr w14:paraId="0EED291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7" w:hRule="atLeast"/>
        </w:trPr>
        <w:tc>
          <w:tcPr>
            <w:tcW w:w="2105" w:type="dxa"/>
            <w:vAlign w:val="top"/>
          </w:tcPr>
          <w:p w14:paraId="59AE2999">
            <w:pPr>
              <w:pStyle w:val="11"/>
              <w:keepNext w:val="0"/>
              <w:keepLines w:val="0"/>
              <w:pageBreakBefore w:val="0"/>
              <w:overflowPunct/>
              <w:topLinePunct w:val="0"/>
              <w:bidi w:val="0"/>
              <w:spacing w:before="77" w:line="600" w:lineRule="exact"/>
              <w:ind w:left="71"/>
            </w:pPr>
            <w:r>
              <w:rPr>
                <w:color w:val="666666"/>
              </w:rPr>
              <w:t>投标及保证金缴纳情况</w:t>
            </w:r>
          </w:p>
        </w:tc>
        <w:tc>
          <w:tcPr>
            <w:tcW w:w="6654" w:type="dxa"/>
            <w:vAlign w:val="top"/>
          </w:tcPr>
          <w:p w14:paraId="3B13E799">
            <w:pPr>
              <w:pStyle w:val="11"/>
              <w:keepNext w:val="0"/>
              <w:keepLines w:val="0"/>
              <w:pageBreakBefore w:val="0"/>
              <w:overflowPunct/>
              <w:topLinePunct w:val="0"/>
              <w:bidi w:val="0"/>
              <w:spacing w:before="77" w:line="600" w:lineRule="exact"/>
              <w:ind w:left="67"/>
            </w:pPr>
            <w:r>
              <w:rPr>
                <w:color w:val="666666"/>
              </w:rPr>
              <w:t>按要求进行投标</w:t>
            </w:r>
          </w:p>
        </w:tc>
      </w:tr>
      <w:tr w14:paraId="6986374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8" w:hRule="atLeast"/>
        </w:trPr>
        <w:tc>
          <w:tcPr>
            <w:tcW w:w="2105" w:type="dxa"/>
            <w:shd w:val="clear" w:color="auto" w:fill="F7F7F7"/>
            <w:vAlign w:val="top"/>
          </w:tcPr>
          <w:p w14:paraId="760D48A5">
            <w:pPr>
              <w:pStyle w:val="11"/>
              <w:keepNext w:val="0"/>
              <w:keepLines w:val="0"/>
              <w:pageBreakBefore w:val="0"/>
              <w:overflowPunct/>
              <w:topLinePunct w:val="0"/>
              <w:bidi w:val="0"/>
              <w:spacing w:before="252" w:line="600" w:lineRule="exact"/>
              <w:ind w:left="71"/>
            </w:pPr>
            <w:r>
              <w:rPr>
                <w:color w:val="666666"/>
                <w:spacing w:val="-1"/>
              </w:rPr>
              <w:t>投标报价</w:t>
            </w:r>
          </w:p>
        </w:tc>
        <w:tc>
          <w:tcPr>
            <w:tcW w:w="6654" w:type="dxa"/>
            <w:shd w:val="clear" w:color="auto" w:fill="F7F7F7"/>
            <w:vAlign w:val="top"/>
          </w:tcPr>
          <w:p w14:paraId="28A3BC10">
            <w:pPr>
              <w:pStyle w:val="11"/>
              <w:keepNext w:val="0"/>
              <w:keepLines w:val="0"/>
              <w:pageBreakBefore w:val="0"/>
              <w:overflowPunct/>
              <w:topLinePunct w:val="0"/>
              <w:bidi w:val="0"/>
              <w:spacing w:before="71" w:line="600" w:lineRule="exact"/>
              <w:ind w:left="68" w:right="116"/>
            </w:pPr>
            <w:r>
              <w:rPr>
                <w:color w:val="666666"/>
                <w:spacing w:val="1"/>
              </w:rPr>
              <w:t>投标报价（包括分项报价，投标总报价）</w:t>
            </w:r>
            <w:r>
              <w:rPr>
                <w:rFonts w:hint="eastAsia"/>
                <w:color w:val="666666"/>
                <w:spacing w:val="1"/>
                <w:lang w:val="en-US" w:eastAsia="zh-CN"/>
              </w:rPr>
              <w:t>均</w:t>
            </w:r>
            <w:r>
              <w:rPr>
                <w:color w:val="666666"/>
                <w:spacing w:val="1"/>
              </w:rPr>
              <w:t>不</w:t>
            </w:r>
            <w:r>
              <w:rPr>
                <w:color w:val="666666"/>
              </w:rPr>
              <w:t>超过采购预算或最高限价， 投标报价不得缺项、漏项。</w:t>
            </w:r>
          </w:p>
        </w:tc>
      </w:tr>
      <w:tr w14:paraId="4C8965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58C043C3">
            <w:pPr>
              <w:pStyle w:val="11"/>
              <w:keepNext w:val="0"/>
              <w:keepLines w:val="0"/>
              <w:pageBreakBefore w:val="0"/>
              <w:overflowPunct/>
              <w:topLinePunct w:val="0"/>
              <w:bidi w:val="0"/>
              <w:spacing w:before="254" w:line="600" w:lineRule="exact"/>
              <w:ind w:left="71"/>
            </w:pPr>
            <w:r>
              <w:rPr>
                <w:color w:val="666666"/>
                <w:spacing w:val="1"/>
              </w:rPr>
              <w:t>投标文件规范性、符合性</w:t>
            </w:r>
          </w:p>
        </w:tc>
        <w:tc>
          <w:tcPr>
            <w:tcW w:w="6654" w:type="dxa"/>
            <w:vAlign w:val="top"/>
          </w:tcPr>
          <w:p w14:paraId="31D02D5C">
            <w:pPr>
              <w:pStyle w:val="11"/>
              <w:keepNext w:val="0"/>
              <w:keepLines w:val="0"/>
              <w:pageBreakBefore w:val="0"/>
              <w:overflowPunct/>
              <w:topLinePunct w:val="0"/>
              <w:bidi w:val="0"/>
              <w:spacing w:before="74" w:line="600" w:lineRule="exact"/>
              <w:ind w:left="66" w:right="74" w:firstLine="2"/>
            </w:pPr>
            <w:r>
              <w:rPr>
                <w:color w:val="666666"/>
                <w:spacing w:val="2"/>
              </w:rPr>
              <w:t>投标文件的签署、盖章、涂改、删除、插字、公章使用等符合招标文</w:t>
            </w:r>
            <w:r>
              <w:rPr>
                <w:color w:val="666666"/>
                <w:spacing w:val="1"/>
              </w:rPr>
              <w:t>件要求；投标文件文件的</w:t>
            </w:r>
            <w:r>
              <w:rPr>
                <w:color w:val="666666"/>
              </w:rPr>
              <w:t xml:space="preserve"> 格式、文字、</w:t>
            </w:r>
            <w:r>
              <w:rPr>
                <w:color w:val="666666"/>
                <w:spacing w:val="-50"/>
              </w:rPr>
              <w:t xml:space="preserve"> </w:t>
            </w:r>
            <w:r>
              <w:rPr>
                <w:color w:val="666666"/>
              </w:rPr>
              <w:t>目录等符合招标文件要求或对投标无实质性影响。</w:t>
            </w:r>
          </w:p>
        </w:tc>
      </w:tr>
      <w:tr w14:paraId="551E48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shd w:val="clear" w:color="auto" w:fill="F7F7F7"/>
            <w:vAlign w:val="top"/>
          </w:tcPr>
          <w:p w14:paraId="6E377F0C">
            <w:pPr>
              <w:pStyle w:val="11"/>
              <w:keepNext w:val="0"/>
              <w:keepLines w:val="0"/>
              <w:pageBreakBefore w:val="0"/>
              <w:overflowPunct/>
              <w:topLinePunct w:val="0"/>
              <w:bidi w:val="0"/>
              <w:spacing w:before="255" w:line="600" w:lineRule="exact"/>
              <w:ind w:left="79"/>
            </w:pPr>
            <w:r>
              <w:rPr>
                <w:color w:val="666666"/>
              </w:rPr>
              <w:t>响应文件规范性、符合性</w:t>
            </w:r>
          </w:p>
        </w:tc>
        <w:tc>
          <w:tcPr>
            <w:tcW w:w="6654" w:type="dxa"/>
            <w:shd w:val="clear" w:color="auto" w:fill="F7F7F7"/>
            <w:vAlign w:val="top"/>
          </w:tcPr>
          <w:p w14:paraId="279943D4">
            <w:pPr>
              <w:pStyle w:val="11"/>
              <w:keepNext w:val="0"/>
              <w:keepLines w:val="0"/>
              <w:pageBreakBefore w:val="0"/>
              <w:overflowPunct/>
              <w:topLinePunct w:val="0"/>
              <w:bidi w:val="0"/>
              <w:spacing w:before="74" w:line="600" w:lineRule="exact"/>
              <w:ind w:left="81" w:right="74" w:hanging="5"/>
            </w:pPr>
            <w:r>
              <w:rPr>
                <w:color w:val="666666"/>
                <w:spacing w:val="2"/>
              </w:rPr>
              <w:t>响应文件的签署、盖章、涂改、删除、插字、公章使</w:t>
            </w:r>
            <w:r>
              <w:rPr>
                <w:color w:val="666666"/>
                <w:spacing w:val="1"/>
              </w:rPr>
              <w:t>用等符合询价通知书要求；响应文件文件</w:t>
            </w:r>
            <w:r>
              <w:rPr>
                <w:color w:val="666666"/>
              </w:rPr>
              <w:t xml:space="preserve"> </w:t>
            </w:r>
            <w:r>
              <w:rPr>
                <w:color w:val="666666"/>
                <w:spacing w:val="-1"/>
              </w:rPr>
              <w:t>的格式、文字、</w:t>
            </w:r>
            <w:r>
              <w:rPr>
                <w:color w:val="666666"/>
                <w:spacing w:val="-32"/>
              </w:rPr>
              <w:t xml:space="preserve"> </w:t>
            </w:r>
            <w:r>
              <w:rPr>
                <w:color w:val="666666"/>
                <w:spacing w:val="-1"/>
              </w:rPr>
              <w:t>目录等符合询价通知书要求或对投标无实质性影响。</w:t>
            </w:r>
          </w:p>
        </w:tc>
      </w:tr>
      <w:tr w14:paraId="054F9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vAlign w:val="top"/>
          </w:tcPr>
          <w:p w14:paraId="2ACA0568">
            <w:pPr>
              <w:pStyle w:val="11"/>
              <w:keepNext w:val="0"/>
              <w:keepLines w:val="0"/>
              <w:pageBreakBefore w:val="0"/>
              <w:overflowPunct/>
              <w:topLinePunct w:val="0"/>
              <w:bidi w:val="0"/>
              <w:spacing w:before="77" w:line="600" w:lineRule="exact"/>
              <w:ind w:left="71"/>
            </w:pPr>
            <w:r>
              <w:rPr>
                <w:color w:val="666666"/>
              </w:rPr>
              <w:t>主要商务条款</w:t>
            </w:r>
          </w:p>
        </w:tc>
        <w:tc>
          <w:tcPr>
            <w:tcW w:w="6654" w:type="dxa"/>
            <w:vAlign w:val="top"/>
          </w:tcPr>
          <w:p w14:paraId="1703EDB6">
            <w:pPr>
              <w:pStyle w:val="11"/>
              <w:keepNext w:val="0"/>
              <w:keepLines w:val="0"/>
              <w:pageBreakBefore w:val="0"/>
              <w:overflowPunct/>
              <w:topLinePunct w:val="0"/>
              <w:bidi w:val="0"/>
              <w:spacing w:before="76" w:line="600" w:lineRule="exact"/>
              <w:ind w:left="76"/>
            </w:pPr>
            <w:r>
              <w:rPr>
                <w:color w:val="666666"/>
                <w:spacing w:val="2"/>
              </w:rPr>
              <w:t>审查供应商出具的</w:t>
            </w:r>
            <w:r>
              <w:rPr>
                <w:rFonts w:ascii="Lucida Sans Unicode" w:hAnsi="Lucida Sans Unicode" w:eastAsia="Lucida Sans Unicode" w:cs="Lucida Sans Unicode"/>
                <w:color w:val="666666"/>
                <w:spacing w:val="2"/>
              </w:rPr>
              <w:t>“</w:t>
            </w:r>
            <w:r>
              <w:rPr>
                <w:color w:val="666666"/>
                <w:spacing w:val="2"/>
              </w:rPr>
              <w:t>满足主要商务条款的承诺书</w:t>
            </w:r>
            <w:r>
              <w:rPr>
                <w:rFonts w:ascii="Lucida Sans Unicode" w:hAnsi="Lucida Sans Unicode" w:eastAsia="Lucida Sans Unicode" w:cs="Lucida Sans Unicode"/>
                <w:color w:val="666666"/>
                <w:spacing w:val="2"/>
              </w:rPr>
              <w:t>”</w:t>
            </w:r>
            <w:r>
              <w:rPr>
                <w:rFonts w:ascii="Lucida Sans Unicode" w:hAnsi="Lucida Sans Unicode" w:eastAsia="Lucida Sans Unicode" w:cs="Lucida Sans Unicode"/>
                <w:color w:val="666666"/>
                <w:spacing w:val="-35"/>
              </w:rPr>
              <w:t xml:space="preserve"> </w:t>
            </w:r>
            <w:r>
              <w:rPr>
                <w:color w:val="666666"/>
                <w:spacing w:val="2"/>
              </w:rPr>
              <w:t>，且进行签署、盖章。</w:t>
            </w:r>
          </w:p>
        </w:tc>
      </w:tr>
      <w:tr w14:paraId="635B5C3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shd w:val="clear" w:color="auto" w:fill="F7F7F7"/>
            <w:vAlign w:val="top"/>
          </w:tcPr>
          <w:p w14:paraId="629EBC93">
            <w:pPr>
              <w:pStyle w:val="11"/>
              <w:keepNext w:val="0"/>
              <w:keepLines w:val="0"/>
              <w:pageBreakBefore w:val="0"/>
              <w:overflowPunct/>
              <w:topLinePunct w:val="0"/>
              <w:bidi w:val="0"/>
              <w:spacing w:before="77" w:line="600" w:lineRule="exact"/>
              <w:ind w:left="70"/>
            </w:pPr>
            <w:r>
              <w:rPr>
                <w:color w:val="666666"/>
              </w:rPr>
              <w:t>联合体投标</w:t>
            </w:r>
          </w:p>
        </w:tc>
        <w:tc>
          <w:tcPr>
            <w:tcW w:w="6654" w:type="dxa"/>
            <w:shd w:val="clear" w:color="auto" w:fill="F7F7F7"/>
            <w:vAlign w:val="top"/>
          </w:tcPr>
          <w:p w14:paraId="2423D0A6">
            <w:pPr>
              <w:pStyle w:val="11"/>
              <w:keepNext w:val="0"/>
              <w:keepLines w:val="0"/>
              <w:pageBreakBefore w:val="0"/>
              <w:overflowPunct/>
              <w:topLinePunct w:val="0"/>
              <w:bidi w:val="0"/>
              <w:spacing w:before="78" w:line="600" w:lineRule="exact"/>
              <w:ind w:left="67"/>
            </w:pPr>
            <w:r>
              <w:rPr>
                <w:color w:val="666666"/>
                <w:spacing w:val="1"/>
              </w:rPr>
              <w:t>符合关于联合体投标的相关规定</w:t>
            </w:r>
          </w:p>
        </w:tc>
      </w:tr>
      <w:tr w14:paraId="6E27FD9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49A78CA9">
            <w:pPr>
              <w:pStyle w:val="11"/>
              <w:keepNext w:val="0"/>
              <w:keepLines w:val="0"/>
              <w:pageBreakBefore w:val="0"/>
              <w:overflowPunct/>
              <w:topLinePunct w:val="0"/>
              <w:bidi w:val="0"/>
              <w:spacing w:before="211" w:line="600" w:lineRule="exact"/>
              <w:ind w:left="70"/>
            </w:pPr>
            <w:r>
              <w:rPr>
                <w:color w:val="666666"/>
              </w:rPr>
              <w:t>技术部分实质性内容</w:t>
            </w:r>
          </w:p>
        </w:tc>
        <w:tc>
          <w:tcPr>
            <w:tcW w:w="6654" w:type="dxa"/>
            <w:vAlign w:val="top"/>
          </w:tcPr>
          <w:p w14:paraId="08ED628F">
            <w:pPr>
              <w:pStyle w:val="11"/>
              <w:keepNext w:val="0"/>
              <w:keepLines w:val="0"/>
              <w:pageBreakBefore w:val="0"/>
              <w:overflowPunct/>
              <w:topLinePunct w:val="0"/>
              <w:bidi w:val="0"/>
              <w:spacing w:before="79" w:line="600" w:lineRule="exact"/>
              <w:ind w:left="66" w:right="230" w:firstLine="12"/>
            </w:pPr>
            <w:r>
              <w:rPr>
                <w:rFonts w:ascii="Lucida Sans Unicode" w:hAnsi="Lucida Sans Unicode" w:eastAsia="Lucida Sans Unicode" w:cs="Lucida Sans Unicode"/>
                <w:color w:val="666666"/>
              </w:rPr>
              <w:t>1.</w:t>
            </w:r>
            <w:r>
              <w:rPr>
                <w:rFonts w:ascii="Lucida Sans Unicode" w:hAnsi="Lucida Sans Unicode" w:eastAsia="Lucida Sans Unicode" w:cs="Lucida Sans Unicode"/>
                <w:color w:val="666666"/>
                <w:spacing w:val="-24"/>
              </w:rPr>
              <w:t xml:space="preserve"> </w:t>
            </w:r>
            <w:r>
              <w:rPr>
                <w:color w:val="666666"/>
              </w:rPr>
              <w:t>明确所投标的的产品品牌、规格型号或服务内容或工程量；</w:t>
            </w:r>
            <w:r>
              <w:rPr>
                <w:color w:val="666666"/>
                <w:spacing w:val="-18"/>
              </w:rPr>
              <w:t xml:space="preserve"> </w:t>
            </w:r>
            <w:r>
              <w:rPr>
                <w:rFonts w:ascii="Lucida Sans Unicode" w:hAnsi="Lucida Sans Unicode" w:eastAsia="Lucida Sans Unicode" w:cs="Lucida Sans Unicode"/>
                <w:color w:val="666666"/>
              </w:rPr>
              <w:t>2.</w:t>
            </w:r>
            <w:r>
              <w:rPr>
                <w:color w:val="666666"/>
              </w:rPr>
              <w:t xml:space="preserve">响应文件应当对询价通知书 </w:t>
            </w:r>
            <w:r>
              <w:rPr>
                <w:color w:val="666666"/>
                <w:spacing w:val="1"/>
              </w:rPr>
              <w:t>提出的要求和条件作出明确响应并满足询价通知书全部实质性要求。</w:t>
            </w:r>
          </w:p>
        </w:tc>
      </w:tr>
      <w:tr w14:paraId="2FD9EB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18" w:hRule="atLeast"/>
        </w:trPr>
        <w:tc>
          <w:tcPr>
            <w:tcW w:w="2105" w:type="dxa"/>
            <w:shd w:val="clear" w:color="auto" w:fill="F7F7F7"/>
            <w:vAlign w:val="top"/>
          </w:tcPr>
          <w:p w14:paraId="1DF1B6E5">
            <w:pPr>
              <w:pStyle w:val="11"/>
              <w:keepNext w:val="0"/>
              <w:keepLines w:val="0"/>
              <w:pageBreakBefore w:val="0"/>
              <w:overflowPunct/>
              <w:topLinePunct w:val="0"/>
              <w:bidi w:val="0"/>
              <w:spacing w:before="80" w:line="600" w:lineRule="exact"/>
              <w:ind w:left="70"/>
            </w:pPr>
            <w:r>
              <w:rPr>
                <w:color w:val="666666"/>
                <w:spacing w:val="-1"/>
              </w:rPr>
              <w:t>其他要求</w:t>
            </w:r>
          </w:p>
        </w:tc>
        <w:tc>
          <w:tcPr>
            <w:tcW w:w="6654" w:type="dxa"/>
            <w:shd w:val="clear" w:color="auto" w:fill="F7F7F7"/>
            <w:vAlign w:val="top"/>
          </w:tcPr>
          <w:p w14:paraId="1CAA1F11">
            <w:pPr>
              <w:pStyle w:val="11"/>
              <w:keepNext w:val="0"/>
              <w:keepLines w:val="0"/>
              <w:pageBreakBefore w:val="0"/>
              <w:overflowPunct/>
              <w:topLinePunct w:val="0"/>
              <w:bidi w:val="0"/>
              <w:spacing w:before="80" w:line="600" w:lineRule="exact"/>
              <w:ind w:left="66"/>
            </w:pPr>
            <w:r>
              <w:rPr>
                <w:color w:val="666666"/>
                <w:spacing w:val="2"/>
              </w:rPr>
              <w:t>询价通知书要求的其他无效投标情形；围标、串标和法律法规规定</w:t>
            </w:r>
            <w:r>
              <w:rPr>
                <w:color w:val="666666"/>
                <w:spacing w:val="1"/>
              </w:rPr>
              <w:t>的其它无效投标条款。</w:t>
            </w:r>
          </w:p>
        </w:tc>
      </w:tr>
    </w:tbl>
    <w:p w14:paraId="31546965">
      <w:pPr>
        <w:keepNext w:val="0"/>
        <w:keepLines w:val="0"/>
        <w:pageBreakBefore w:val="0"/>
        <w:overflowPunct/>
        <w:topLinePunct w:val="0"/>
        <w:bidi w:val="0"/>
        <w:spacing w:line="600" w:lineRule="exact"/>
        <w:rPr>
          <w:rFonts w:ascii="Arial"/>
          <w:sz w:val="21"/>
        </w:rPr>
      </w:pPr>
    </w:p>
    <w:p w14:paraId="34A9CE51">
      <w:pPr>
        <w:keepNext w:val="0"/>
        <w:keepLines w:val="0"/>
        <w:pageBreakBefore w:val="0"/>
        <w:overflowPunct/>
        <w:topLinePunct w:val="0"/>
        <w:bidi w:val="0"/>
        <w:spacing w:line="600" w:lineRule="exact"/>
        <w:rPr>
          <w:rFonts w:ascii="Arial"/>
          <w:sz w:val="21"/>
        </w:rPr>
      </w:pPr>
    </w:p>
    <w:p w14:paraId="21AB895A">
      <w:pPr>
        <w:pStyle w:val="3"/>
        <w:keepNext w:val="0"/>
        <w:keepLines w:val="0"/>
        <w:pageBreakBefore w:val="0"/>
        <w:overflowPunct/>
        <w:topLinePunct w:val="0"/>
        <w:bidi w:val="0"/>
        <w:spacing w:before="91" w:line="600" w:lineRule="exact"/>
        <w:ind w:left="487" w:right="3454" w:firstLine="2949"/>
        <w:rPr>
          <w:spacing w:val="13"/>
          <w:sz w:val="28"/>
          <w:szCs w:val="28"/>
        </w:rPr>
      </w:pPr>
    </w:p>
    <w:p w14:paraId="07674A89">
      <w:pPr>
        <w:rPr>
          <w:spacing w:val="13"/>
          <w:sz w:val="28"/>
          <w:szCs w:val="28"/>
        </w:rPr>
      </w:pPr>
    </w:p>
    <w:p w14:paraId="7F0236FD">
      <w:pPr>
        <w:pStyle w:val="3"/>
        <w:keepNext w:val="0"/>
        <w:keepLines w:val="0"/>
        <w:pageBreakBefore w:val="0"/>
        <w:numPr>
          <w:ilvl w:val="0"/>
          <w:numId w:val="0"/>
        </w:numPr>
        <w:overflowPunct/>
        <w:topLinePunct w:val="0"/>
        <w:bidi w:val="0"/>
        <w:spacing w:before="91" w:line="600" w:lineRule="exact"/>
        <w:ind w:leftChars="0" w:right="18" w:rightChars="0"/>
        <w:jc w:val="center"/>
        <w:rPr>
          <w:spacing w:val="1"/>
          <w:sz w:val="28"/>
          <w:szCs w:val="28"/>
        </w:rPr>
      </w:pPr>
      <w:r>
        <w:rPr>
          <w:rFonts w:hint="eastAsia"/>
          <w:spacing w:val="13"/>
          <w:sz w:val="28"/>
          <w:szCs w:val="28"/>
          <w:lang w:val="en-US" w:eastAsia="zh-CN"/>
        </w:rPr>
        <w:t xml:space="preserve">第七章 </w:t>
      </w:r>
      <w:r>
        <w:rPr>
          <w:spacing w:val="13"/>
          <w:sz w:val="28"/>
          <w:szCs w:val="28"/>
        </w:rPr>
        <w:t>响应</w:t>
      </w:r>
      <w:r>
        <w:rPr>
          <w:rFonts w:hint="eastAsia"/>
          <w:spacing w:val="13"/>
          <w:sz w:val="28"/>
          <w:szCs w:val="28"/>
          <w:lang w:val="en-US" w:eastAsia="zh-CN"/>
        </w:rPr>
        <w:t>文</w:t>
      </w:r>
      <w:r>
        <w:rPr>
          <w:spacing w:val="13"/>
          <w:sz w:val="28"/>
          <w:szCs w:val="28"/>
        </w:rPr>
        <w:t>件格式与要求</w:t>
      </w:r>
    </w:p>
    <w:p w14:paraId="3BCFA8CD">
      <w:pPr>
        <w:pStyle w:val="3"/>
        <w:keepNext w:val="0"/>
        <w:keepLines w:val="0"/>
        <w:pageBreakBefore w:val="0"/>
        <w:numPr>
          <w:ilvl w:val="0"/>
          <w:numId w:val="0"/>
        </w:numPr>
        <w:overflowPunct/>
        <w:topLinePunct w:val="0"/>
        <w:bidi w:val="0"/>
        <w:spacing w:before="91" w:line="600" w:lineRule="exact"/>
        <w:ind w:right="218" w:rightChars="0" w:firstLine="388" w:firstLineChars="200"/>
        <w:rPr>
          <w:rFonts w:hint="eastAsia" w:eastAsia="宋体"/>
          <w:lang w:val="en-US" w:eastAsia="zh-CN"/>
        </w:rPr>
        <w:sectPr>
          <w:footerReference r:id="rId11" w:type="default"/>
          <w:pgSz w:w="11900" w:h="16840"/>
          <w:pgMar w:top="2098" w:right="1531" w:bottom="1871" w:left="1531" w:header="0" w:footer="0" w:gutter="0"/>
          <w:pgNumType w:fmt="decimal"/>
          <w:cols w:space="0" w:num="1"/>
          <w:rtlGutter w:val="0"/>
          <w:docGrid w:linePitch="0" w:charSpace="0"/>
        </w:sectPr>
      </w:pPr>
      <w:r>
        <w:rPr>
          <w:spacing w:val="2"/>
        </w:rPr>
        <w:t>供应商提供响应文件应按照以下格式及要求进行编</w:t>
      </w:r>
      <w:r>
        <w:rPr>
          <w:spacing w:val="1"/>
        </w:rPr>
        <w:t>制，且不少于以下内</w:t>
      </w:r>
      <w:r>
        <w:rPr>
          <w:rFonts w:hint="eastAsia"/>
          <w:spacing w:val="1"/>
          <w:lang w:val="en-US" w:eastAsia="zh-CN"/>
        </w:rPr>
        <w:t>容</w:t>
      </w:r>
    </w:p>
    <w:p w14:paraId="48DBB633">
      <w:pPr>
        <w:pStyle w:val="3"/>
        <w:keepNext w:val="0"/>
        <w:keepLines w:val="0"/>
        <w:pageBreakBefore w:val="0"/>
        <w:overflowPunct/>
        <w:topLinePunct w:val="0"/>
        <w:bidi w:val="0"/>
        <w:spacing w:before="38" w:line="600" w:lineRule="exact"/>
        <w:rPr>
          <w:rFonts w:ascii="Arial"/>
          <w:sz w:val="21"/>
        </w:rPr>
      </w:pPr>
      <w:r>
        <w:rPr>
          <w:spacing w:val="5"/>
        </w:rPr>
        <w:t>格式一：</w:t>
      </w:r>
    </w:p>
    <w:p w14:paraId="7028CAE6">
      <w:pPr>
        <w:pStyle w:val="3"/>
        <w:keepNext w:val="0"/>
        <w:keepLines w:val="0"/>
        <w:pageBreakBefore w:val="0"/>
        <w:overflowPunct/>
        <w:topLinePunct w:val="0"/>
        <w:bidi w:val="0"/>
        <w:spacing w:before="91" w:line="600" w:lineRule="exact"/>
        <w:rPr>
          <w:sz w:val="28"/>
          <w:szCs w:val="28"/>
        </w:rPr>
      </w:pPr>
      <w:r>
        <w:rPr>
          <w:spacing w:val="3"/>
          <w:sz w:val="28"/>
          <w:szCs w:val="28"/>
        </w:rPr>
        <w:t>响应文件封面</w:t>
      </w:r>
    </w:p>
    <w:p w14:paraId="13719C2A">
      <w:pPr>
        <w:pStyle w:val="3"/>
        <w:keepNext w:val="0"/>
        <w:keepLines w:val="0"/>
        <w:pageBreakBefore w:val="0"/>
        <w:overflowPunct/>
        <w:topLinePunct w:val="0"/>
        <w:bidi w:val="0"/>
        <w:spacing w:before="236" w:line="600" w:lineRule="exact"/>
        <w:ind w:right="218" w:rightChars="0"/>
        <w:jc w:val="center"/>
        <w:rPr>
          <w:sz w:val="38"/>
          <w:szCs w:val="38"/>
        </w:rPr>
      </w:pPr>
      <w:r>
        <w:rPr>
          <w:spacing w:val="-6"/>
          <w:sz w:val="38"/>
          <w:szCs w:val="38"/>
        </w:rPr>
        <w:t>（项目名称）</w:t>
      </w:r>
      <w:r>
        <w:rPr>
          <w:spacing w:val="4"/>
          <w:sz w:val="38"/>
          <w:szCs w:val="38"/>
        </w:rPr>
        <w:t xml:space="preserve"> </w:t>
      </w:r>
      <w:r>
        <w:rPr>
          <w:spacing w:val="-6"/>
          <w:sz w:val="38"/>
          <w:szCs w:val="38"/>
        </w:rPr>
        <w:t>响应文件</w:t>
      </w:r>
    </w:p>
    <w:p w14:paraId="442DCC05">
      <w:pPr>
        <w:pStyle w:val="3"/>
        <w:keepNext w:val="0"/>
        <w:keepLines w:val="0"/>
        <w:pageBreakBefore w:val="0"/>
        <w:overflowPunct/>
        <w:topLinePunct w:val="0"/>
        <w:bidi w:val="0"/>
        <w:spacing w:line="600" w:lineRule="exact"/>
        <w:ind w:left="12"/>
        <w:jc w:val="center"/>
        <w:rPr>
          <w:spacing w:val="-7"/>
        </w:rPr>
      </w:pPr>
      <w:r>
        <w:rPr>
          <w:spacing w:val="-7"/>
        </w:rPr>
        <w:t>（正本</w:t>
      </w:r>
      <w:r>
        <w:rPr>
          <w:rFonts w:ascii="Lucida Sans Unicode" w:hAnsi="Lucida Sans Unicode" w:eastAsia="Lucida Sans Unicode" w:cs="Lucida Sans Unicode"/>
          <w:spacing w:val="-7"/>
        </w:rPr>
        <w:t>/</w:t>
      </w:r>
      <w:r>
        <w:rPr>
          <w:spacing w:val="-7"/>
        </w:rPr>
        <w:t>副本）</w:t>
      </w:r>
    </w:p>
    <w:p w14:paraId="274097A5">
      <w:pPr>
        <w:pStyle w:val="3"/>
        <w:keepNext w:val="0"/>
        <w:keepLines w:val="0"/>
        <w:pageBreakBefore w:val="0"/>
        <w:overflowPunct/>
        <w:topLinePunct w:val="0"/>
        <w:bidi w:val="0"/>
        <w:spacing w:line="600" w:lineRule="exact"/>
        <w:ind w:left="12"/>
        <w:jc w:val="center"/>
        <w:rPr>
          <w:spacing w:val="-7"/>
        </w:rPr>
      </w:pPr>
    </w:p>
    <w:p w14:paraId="5E5D3E0D">
      <w:pPr>
        <w:pStyle w:val="3"/>
        <w:keepNext w:val="0"/>
        <w:keepLines w:val="0"/>
        <w:pageBreakBefore w:val="0"/>
        <w:overflowPunct/>
        <w:topLinePunct w:val="0"/>
        <w:bidi w:val="0"/>
        <w:spacing w:line="600" w:lineRule="exact"/>
        <w:ind w:left="12"/>
        <w:jc w:val="center"/>
        <w:rPr>
          <w:spacing w:val="-7"/>
        </w:rPr>
      </w:pPr>
    </w:p>
    <w:p w14:paraId="2D3061F7">
      <w:pPr>
        <w:pStyle w:val="3"/>
        <w:keepNext w:val="0"/>
        <w:keepLines w:val="0"/>
        <w:pageBreakBefore w:val="0"/>
        <w:overflowPunct/>
        <w:topLinePunct w:val="0"/>
        <w:bidi w:val="0"/>
        <w:spacing w:line="600" w:lineRule="exact"/>
        <w:ind w:left="12"/>
        <w:jc w:val="center"/>
        <w:rPr>
          <w:spacing w:val="-7"/>
        </w:rPr>
      </w:pPr>
    </w:p>
    <w:p w14:paraId="14060D77">
      <w:pPr>
        <w:pStyle w:val="3"/>
        <w:keepNext w:val="0"/>
        <w:keepLines w:val="0"/>
        <w:pageBreakBefore w:val="0"/>
        <w:overflowPunct/>
        <w:topLinePunct w:val="0"/>
        <w:bidi w:val="0"/>
        <w:spacing w:line="600" w:lineRule="exact"/>
        <w:ind w:left="12"/>
        <w:jc w:val="center"/>
        <w:rPr>
          <w:spacing w:val="-7"/>
        </w:rPr>
      </w:pPr>
    </w:p>
    <w:p w14:paraId="1C80293B">
      <w:pPr>
        <w:pStyle w:val="3"/>
        <w:keepNext w:val="0"/>
        <w:keepLines w:val="0"/>
        <w:pageBreakBefore w:val="0"/>
        <w:overflowPunct/>
        <w:topLinePunct w:val="0"/>
        <w:bidi w:val="0"/>
        <w:spacing w:line="600" w:lineRule="exact"/>
        <w:ind w:left="12"/>
        <w:jc w:val="center"/>
        <w:rPr>
          <w:spacing w:val="-7"/>
        </w:rPr>
      </w:pPr>
    </w:p>
    <w:p w14:paraId="1A328811">
      <w:pPr>
        <w:pStyle w:val="3"/>
        <w:keepNext w:val="0"/>
        <w:keepLines w:val="0"/>
        <w:pageBreakBefore w:val="0"/>
        <w:overflowPunct/>
        <w:topLinePunct w:val="0"/>
        <w:bidi w:val="0"/>
        <w:spacing w:line="600" w:lineRule="exact"/>
        <w:ind w:left="12"/>
        <w:jc w:val="center"/>
        <w:rPr>
          <w:spacing w:val="-7"/>
        </w:rPr>
      </w:pPr>
    </w:p>
    <w:p w14:paraId="18F3301D">
      <w:pPr>
        <w:pStyle w:val="3"/>
        <w:keepNext w:val="0"/>
        <w:keepLines w:val="0"/>
        <w:pageBreakBefore w:val="0"/>
        <w:overflowPunct/>
        <w:topLinePunct w:val="0"/>
        <w:bidi w:val="0"/>
        <w:spacing w:line="600" w:lineRule="exact"/>
        <w:ind w:left="12"/>
        <w:jc w:val="center"/>
        <w:rPr>
          <w:spacing w:val="-7"/>
        </w:rPr>
      </w:pPr>
    </w:p>
    <w:p w14:paraId="28BDEE32">
      <w:pPr>
        <w:pStyle w:val="3"/>
        <w:keepNext w:val="0"/>
        <w:keepLines w:val="0"/>
        <w:pageBreakBefore w:val="0"/>
        <w:overflowPunct/>
        <w:topLinePunct w:val="0"/>
        <w:bidi w:val="0"/>
        <w:spacing w:line="600" w:lineRule="exact"/>
        <w:ind w:firstLine="2632" w:firstLineChars="1400"/>
        <w:jc w:val="both"/>
      </w:pPr>
      <w:r>
        <w:rPr>
          <w:spacing w:val="-1"/>
        </w:rPr>
        <w:t>项目编号：</w:t>
      </w:r>
    </w:p>
    <w:p w14:paraId="5DD16A0E">
      <w:pPr>
        <w:pStyle w:val="3"/>
        <w:keepNext w:val="0"/>
        <w:keepLines w:val="0"/>
        <w:pageBreakBefore w:val="0"/>
        <w:overflowPunct/>
        <w:topLinePunct w:val="0"/>
        <w:bidi w:val="0"/>
        <w:spacing w:before="1" w:line="600" w:lineRule="exact"/>
        <w:jc w:val="center"/>
      </w:pPr>
      <w:r>
        <w:t>包</w:t>
      </w:r>
      <w:r>
        <w:rPr>
          <w:spacing w:val="16"/>
        </w:rPr>
        <w:t xml:space="preserve">    </w:t>
      </w:r>
      <w:r>
        <w:t>号：</w:t>
      </w:r>
      <w:r>
        <w:rPr>
          <w:spacing w:val="-26"/>
        </w:rPr>
        <w:t xml:space="preserve"> </w:t>
      </w:r>
      <w:r>
        <w:t>第   包（若项目分包时使用）</w:t>
      </w:r>
    </w:p>
    <w:p w14:paraId="1BD847D1">
      <w:pPr>
        <w:keepNext w:val="0"/>
        <w:keepLines w:val="0"/>
        <w:pageBreakBefore w:val="0"/>
        <w:overflowPunct/>
        <w:topLinePunct w:val="0"/>
        <w:bidi w:val="0"/>
        <w:spacing w:line="600" w:lineRule="exact"/>
        <w:rPr>
          <w:rFonts w:ascii="Arial"/>
          <w:sz w:val="21"/>
        </w:rPr>
      </w:pPr>
    </w:p>
    <w:p w14:paraId="776914DD">
      <w:pPr>
        <w:pStyle w:val="3"/>
        <w:keepNext w:val="0"/>
        <w:keepLines w:val="0"/>
        <w:pageBreakBefore w:val="0"/>
        <w:overflowPunct/>
        <w:topLinePunct w:val="0"/>
        <w:bidi w:val="0"/>
        <w:spacing w:before="68" w:line="600" w:lineRule="exact"/>
        <w:ind w:left="4541"/>
        <w:rPr>
          <w:sz w:val="21"/>
          <w:szCs w:val="21"/>
        </w:rPr>
      </w:pPr>
      <w:r>
        <w:rPr>
          <w:spacing w:val="2"/>
          <w:sz w:val="21"/>
          <w:szCs w:val="21"/>
        </w:rPr>
        <w:t>（供应商名称）</w:t>
      </w:r>
    </w:p>
    <w:p w14:paraId="447643DD">
      <w:pPr>
        <w:keepNext w:val="0"/>
        <w:keepLines w:val="0"/>
        <w:pageBreakBefore w:val="0"/>
        <w:overflowPunct/>
        <w:topLinePunct w:val="0"/>
        <w:bidi w:val="0"/>
        <w:spacing w:line="600" w:lineRule="exact"/>
        <w:rPr>
          <w:rFonts w:ascii="Arial"/>
          <w:sz w:val="21"/>
        </w:rPr>
      </w:pPr>
    </w:p>
    <w:p w14:paraId="6D16A486">
      <w:pPr>
        <w:pStyle w:val="3"/>
        <w:keepNext w:val="0"/>
        <w:keepLines w:val="0"/>
        <w:pageBreakBefore w:val="0"/>
        <w:overflowPunct/>
        <w:topLinePunct w:val="0"/>
        <w:bidi w:val="0"/>
        <w:spacing w:before="62" w:line="600" w:lineRule="exact"/>
        <w:ind w:left="4820"/>
      </w:pPr>
      <w:r>
        <w:rPr>
          <w:spacing w:val="-7"/>
        </w:rPr>
        <w:t>年</w:t>
      </w:r>
      <w:r>
        <w:rPr>
          <w:spacing w:val="2"/>
        </w:rPr>
        <w:t xml:space="preserve">  </w:t>
      </w:r>
      <w:r>
        <w:rPr>
          <w:spacing w:val="-7"/>
        </w:rPr>
        <w:t>月</w:t>
      </w:r>
      <w:r>
        <w:rPr>
          <w:spacing w:val="16"/>
        </w:rPr>
        <w:t xml:space="preserve">  </w:t>
      </w:r>
      <w:r>
        <w:rPr>
          <w:spacing w:val="-7"/>
        </w:rPr>
        <w:t>日</w:t>
      </w:r>
    </w:p>
    <w:p w14:paraId="1164949B">
      <w:pPr>
        <w:keepNext w:val="0"/>
        <w:keepLines w:val="0"/>
        <w:pageBreakBefore w:val="0"/>
        <w:overflowPunct/>
        <w:topLinePunct w:val="0"/>
        <w:bidi w:val="0"/>
        <w:spacing w:line="600" w:lineRule="exact"/>
        <w:sectPr>
          <w:footerReference r:id="rId12" w:type="default"/>
          <w:pgSz w:w="11900" w:h="16840"/>
          <w:pgMar w:top="2098" w:right="1531" w:bottom="1871" w:left="1531" w:header="0" w:footer="0" w:gutter="0"/>
          <w:pgNumType w:fmt="decimal"/>
          <w:cols w:space="0" w:num="1"/>
          <w:rtlGutter w:val="0"/>
          <w:docGrid w:linePitch="0" w:charSpace="0"/>
        </w:sectPr>
      </w:pPr>
    </w:p>
    <w:p w14:paraId="3B8FB60A">
      <w:pPr>
        <w:pStyle w:val="3"/>
        <w:keepNext w:val="0"/>
        <w:keepLines w:val="0"/>
        <w:pageBreakBefore w:val="0"/>
        <w:overflowPunct/>
        <w:topLinePunct w:val="0"/>
        <w:bidi w:val="0"/>
        <w:spacing w:before="38" w:line="600" w:lineRule="exact"/>
      </w:pPr>
      <w:r>
        <w:rPr>
          <w:spacing w:val="5"/>
        </w:rPr>
        <w:t>格式二：</w:t>
      </w:r>
    </w:p>
    <w:p w14:paraId="3A584B64">
      <w:pPr>
        <w:pStyle w:val="3"/>
        <w:keepNext w:val="0"/>
        <w:keepLines w:val="0"/>
        <w:pageBreakBefore w:val="0"/>
        <w:overflowPunct/>
        <w:topLinePunct w:val="0"/>
        <w:bidi w:val="0"/>
        <w:spacing w:line="600" w:lineRule="exact"/>
        <w:jc w:val="center"/>
      </w:pPr>
      <w:r>
        <w:rPr>
          <w:spacing w:val="-2"/>
        </w:rPr>
        <w:t>响应文件目录</w:t>
      </w:r>
    </w:p>
    <w:p w14:paraId="1306B646">
      <w:pPr>
        <w:pStyle w:val="3"/>
        <w:keepNext w:val="0"/>
        <w:keepLines w:val="0"/>
        <w:pageBreakBefore w:val="0"/>
        <w:overflowPunct/>
        <w:topLinePunct w:val="0"/>
        <w:bidi w:val="0"/>
        <w:spacing w:line="600" w:lineRule="exact"/>
        <w:ind w:left="486"/>
      </w:pPr>
      <w:r>
        <w:t>三、投标承诺书</w:t>
      </w:r>
    </w:p>
    <w:p w14:paraId="7213DD0A">
      <w:pPr>
        <w:pStyle w:val="3"/>
        <w:keepNext w:val="0"/>
        <w:keepLines w:val="0"/>
        <w:pageBreakBefore w:val="0"/>
        <w:overflowPunct/>
        <w:topLinePunct w:val="0"/>
        <w:bidi w:val="0"/>
        <w:spacing w:before="1" w:line="600" w:lineRule="exact"/>
        <w:ind w:left="504"/>
      </w:pPr>
      <w:r>
        <w:rPr>
          <w:spacing w:val="-4"/>
        </w:rPr>
        <w:t>四、报价表</w:t>
      </w:r>
    </w:p>
    <w:p w14:paraId="5B3FD5C0">
      <w:pPr>
        <w:pStyle w:val="3"/>
        <w:keepNext w:val="0"/>
        <w:keepLines w:val="0"/>
        <w:pageBreakBefore w:val="0"/>
        <w:overflowPunct/>
        <w:topLinePunct w:val="0"/>
        <w:bidi w:val="0"/>
        <w:spacing w:before="1" w:line="600" w:lineRule="exact"/>
        <w:ind w:left="489"/>
      </w:pPr>
      <w:r>
        <w:t>五、授权委托书</w:t>
      </w:r>
    </w:p>
    <w:p w14:paraId="674B37DA">
      <w:pPr>
        <w:pStyle w:val="3"/>
        <w:keepNext w:val="0"/>
        <w:keepLines w:val="0"/>
        <w:pageBreakBefore w:val="0"/>
        <w:overflowPunct/>
        <w:topLinePunct w:val="0"/>
        <w:bidi w:val="0"/>
        <w:spacing w:line="600" w:lineRule="exact"/>
        <w:ind w:left="485"/>
      </w:pPr>
      <w:r>
        <w:rPr>
          <w:spacing w:val="1"/>
        </w:rPr>
        <w:t>七、供应商基本情况表</w:t>
      </w:r>
    </w:p>
    <w:p w14:paraId="75F5A4E3">
      <w:pPr>
        <w:pStyle w:val="3"/>
        <w:keepNext w:val="0"/>
        <w:keepLines w:val="0"/>
        <w:pageBreakBefore w:val="0"/>
        <w:overflowPunct/>
        <w:topLinePunct w:val="0"/>
        <w:bidi w:val="0"/>
        <w:spacing w:before="1" w:line="600" w:lineRule="exact"/>
        <w:ind w:left="489"/>
      </w:pPr>
      <w:r>
        <w:rPr>
          <w:spacing w:val="1"/>
        </w:rPr>
        <w:t>八、提供具有独立承担民事责任的能力的证明材料</w:t>
      </w:r>
    </w:p>
    <w:p w14:paraId="5F15FCA1">
      <w:pPr>
        <w:pStyle w:val="3"/>
        <w:keepNext w:val="0"/>
        <w:keepLines w:val="0"/>
        <w:pageBreakBefore w:val="0"/>
        <w:overflowPunct/>
        <w:topLinePunct w:val="0"/>
        <w:bidi w:val="0"/>
        <w:spacing w:line="600" w:lineRule="exact"/>
        <w:ind w:left="490"/>
      </w:pPr>
      <w:r>
        <w:rPr>
          <w:spacing w:val="1"/>
        </w:rPr>
        <w:t>九、提供具有良好的商业信誉和健全的财务会计制度的证明材料</w:t>
      </w:r>
    </w:p>
    <w:p w14:paraId="49A4CD2E">
      <w:pPr>
        <w:pStyle w:val="3"/>
        <w:keepNext w:val="0"/>
        <w:keepLines w:val="0"/>
        <w:pageBreakBefore w:val="0"/>
        <w:overflowPunct/>
        <w:topLinePunct w:val="0"/>
        <w:bidi w:val="0"/>
        <w:spacing w:before="1" w:line="600" w:lineRule="exact"/>
        <w:ind w:left="486"/>
      </w:pPr>
      <w:r>
        <w:rPr>
          <w:spacing w:val="1"/>
        </w:rPr>
        <w:t>十、提供依法缴纳税收和社会保障资金的良好记录</w:t>
      </w:r>
    </w:p>
    <w:p w14:paraId="4D302170">
      <w:pPr>
        <w:pStyle w:val="3"/>
        <w:keepNext w:val="0"/>
        <w:keepLines w:val="0"/>
        <w:pageBreakBefore w:val="0"/>
        <w:overflowPunct/>
        <w:topLinePunct w:val="0"/>
        <w:bidi w:val="0"/>
        <w:spacing w:before="1" w:line="600" w:lineRule="exact"/>
        <w:ind w:left="486"/>
      </w:pPr>
      <w:r>
        <w:rPr>
          <w:spacing w:val="1"/>
        </w:rPr>
        <w:t>十一、具有履行合同所必须的设备和专业技术能力的声明</w:t>
      </w:r>
    </w:p>
    <w:p w14:paraId="54C45A62">
      <w:pPr>
        <w:pStyle w:val="3"/>
        <w:keepNext w:val="0"/>
        <w:keepLines w:val="0"/>
        <w:pageBreakBefore w:val="0"/>
        <w:overflowPunct/>
        <w:topLinePunct w:val="0"/>
        <w:bidi w:val="0"/>
        <w:spacing w:before="1" w:line="600" w:lineRule="exact"/>
        <w:ind w:left="486"/>
      </w:pPr>
      <w:r>
        <w:rPr>
          <w:spacing w:val="2"/>
        </w:rPr>
        <w:t>十二、参加政府采购前三年内在经营活动中无</w:t>
      </w:r>
      <w:r>
        <w:rPr>
          <w:spacing w:val="1"/>
        </w:rPr>
        <w:t>重大违法记录书面声明</w:t>
      </w:r>
    </w:p>
    <w:p w14:paraId="4F854012">
      <w:pPr>
        <w:pStyle w:val="3"/>
        <w:keepNext w:val="0"/>
        <w:keepLines w:val="0"/>
        <w:pageBreakBefore w:val="0"/>
        <w:overflowPunct/>
        <w:topLinePunct w:val="0"/>
        <w:bidi w:val="0"/>
        <w:spacing w:before="1" w:line="600" w:lineRule="exact"/>
        <w:ind w:left="486"/>
      </w:pPr>
      <w:r>
        <w:rPr>
          <w:spacing w:val="1"/>
        </w:rPr>
        <w:t>十</w:t>
      </w:r>
      <w:r>
        <w:rPr>
          <w:rFonts w:hint="eastAsia"/>
          <w:spacing w:val="1"/>
          <w:lang w:val="en-US" w:eastAsia="zh-CN"/>
        </w:rPr>
        <w:t>三</w:t>
      </w:r>
      <w:r>
        <w:rPr>
          <w:spacing w:val="1"/>
        </w:rPr>
        <w:t>、主要商务要求承诺书</w:t>
      </w:r>
    </w:p>
    <w:p w14:paraId="223DC01A">
      <w:pPr>
        <w:pStyle w:val="3"/>
        <w:keepNext w:val="0"/>
        <w:keepLines w:val="0"/>
        <w:pageBreakBefore w:val="0"/>
        <w:overflowPunct/>
        <w:topLinePunct w:val="0"/>
        <w:bidi w:val="0"/>
        <w:spacing w:before="1" w:line="600" w:lineRule="exact"/>
        <w:ind w:left="489"/>
      </w:pPr>
      <w:r>
        <w:rPr>
          <w:rFonts w:hint="eastAsia"/>
          <w:spacing w:val="1"/>
          <w:lang w:val="en-US" w:eastAsia="zh-CN"/>
        </w:rPr>
        <w:t>十四</w:t>
      </w:r>
      <w:r>
        <w:rPr>
          <w:spacing w:val="1"/>
        </w:rPr>
        <w:t>、项目实施方案、质量保证及售后服务承诺等</w:t>
      </w:r>
    </w:p>
    <w:p w14:paraId="143983B4">
      <w:pPr>
        <w:pStyle w:val="3"/>
        <w:keepNext w:val="0"/>
        <w:keepLines w:val="0"/>
        <w:pageBreakBefore w:val="0"/>
        <w:overflowPunct/>
        <w:topLinePunct w:val="0"/>
        <w:bidi w:val="0"/>
        <w:spacing w:before="1" w:line="600" w:lineRule="exact"/>
        <w:ind w:left="489"/>
      </w:pPr>
      <w:r>
        <w:rPr>
          <w:rFonts w:hint="eastAsia"/>
          <w:spacing w:val="1"/>
          <w:lang w:val="en-US" w:eastAsia="zh-CN"/>
        </w:rPr>
        <w:t>十五</w:t>
      </w:r>
      <w:r>
        <w:rPr>
          <w:spacing w:val="1"/>
        </w:rPr>
        <w:t>、项目组成人员一览表</w:t>
      </w:r>
    </w:p>
    <w:p w14:paraId="4EEB051A">
      <w:pPr>
        <w:pStyle w:val="3"/>
        <w:keepNext w:val="0"/>
        <w:keepLines w:val="0"/>
        <w:pageBreakBefore w:val="0"/>
        <w:overflowPunct/>
        <w:topLinePunct w:val="0"/>
        <w:bidi w:val="0"/>
        <w:spacing w:before="1" w:line="600" w:lineRule="exact"/>
        <w:ind w:left="489"/>
      </w:pPr>
      <w:r>
        <w:rPr>
          <w:rFonts w:hint="eastAsia"/>
          <w:spacing w:val="1"/>
          <w:lang w:val="en-US" w:eastAsia="zh-CN"/>
        </w:rPr>
        <w:t>十六</w:t>
      </w:r>
      <w:r>
        <w:rPr>
          <w:spacing w:val="1"/>
        </w:rPr>
        <w:t>、供应商业绩情况表</w:t>
      </w:r>
    </w:p>
    <w:p w14:paraId="5BB1EA01">
      <w:pPr>
        <w:pStyle w:val="3"/>
        <w:keepNext w:val="0"/>
        <w:keepLines w:val="0"/>
        <w:pageBreakBefore w:val="0"/>
        <w:overflowPunct/>
        <w:topLinePunct w:val="0"/>
        <w:bidi w:val="0"/>
        <w:spacing w:line="600" w:lineRule="exact"/>
        <w:ind w:left="489"/>
      </w:pPr>
      <w:r>
        <w:rPr>
          <w:rFonts w:hint="eastAsia"/>
          <w:lang w:val="en-US" w:eastAsia="zh-CN"/>
        </w:rPr>
        <w:t>十七</w:t>
      </w:r>
      <w:r>
        <w:t>、各类证明材料</w:t>
      </w:r>
    </w:p>
    <w:p w14:paraId="04A5CBDA">
      <w:pPr>
        <w:pStyle w:val="3"/>
        <w:keepNext w:val="0"/>
        <w:keepLines w:val="0"/>
        <w:pageBreakBefore w:val="0"/>
        <w:overflowPunct/>
        <w:topLinePunct w:val="0"/>
        <w:bidi w:val="0"/>
        <w:spacing w:line="600" w:lineRule="exact"/>
        <w:ind w:left="489"/>
        <w:rPr>
          <w:rFonts w:hint="default" w:ascii="宋体" w:hAnsi="宋体" w:eastAsia="宋体" w:cs="宋体"/>
          <w:snapToGrid w:val="0"/>
          <w:color w:val="000000"/>
          <w:spacing w:val="2"/>
          <w:kern w:val="0"/>
          <w:sz w:val="19"/>
          <w:szCs w:val="19"/>
          <w:lang w:val="en-US" w:eastAsia="zh-CN" w:bidi="ar-SA"/>
        </w:rPr>
        <w:sectPr>
          <w:footerReference r:id="rId13" w:type="default"/>
          <w:pgSz w:w="11900" w:h="16840"/>
          <w:pgMar w:top="2098" w:right="1531" w:bottom="1871" w:left="1531" w:header="0" w:footer="0" w:gutter="0"/>
          <w:pgNumType w:fmt="decimal"/>
          <w:cols w:space="0" w:num="1"/>
          <w:rtlGutter w:val="0"/>
          <w:docGrid w:linePitch="0" w:charSpace="0"/>
        </w:sectPr>
      </w:pPr>
      <w:r>
        <w:rPr>
          <w:rFonts w:hint="eastAsia" w:ascii="宋体" w:hAnsi="宋体" w:eastAsia="宋体" w:cs="宋体"/>
          <w:snapToGrid w:val="0"/>
          <w:color w:val="000000"/>
          <w:spacing w:val="2"/>
          <w:kern w:val="0"/>
          <w:sz w:val="19"/>
          <w:szCs w:val="19"/>
          <w:lang w:val="en-US" w:eastAsia="zh-CN" w:bidi="ar-SA"/>
        </w:rPr>
        <w:t>十八、小微企业声明函</w:t>
      </w:r>
    </w:p>
    <w:p w14:paraId="2B2157CB">
      <w:pPr>
        <w:pStyle w:val="3"/>
        <w:keepNext w:val="0"/>
        <w:keepLines w:val="0"/>
        <w:pageBreakBefore w:val="0"/>
        <w:overflowPunct/>
        <w:topLinePunct w:val="0"/>
        <w:bidi w:val="0"/>
        <w:spacing w:before="38" w:line="600" w:lineRule="exact"/>
      </w:pPr>
      <w:r>
        <w:rPr>
          <w:spacing w:val="5"/>
        </w:rPr>
        <w:t>格式三：</w:t>
      </w:r>
    </w:p>
    <w:p w14:paraId="22C6D602">
      <w:pPr>
        <w:pStyle w:val="3"/>
        <w:keepNext w:val="0"/>
        <w:keepLines w:val="0"/>
        <w:pageBreakBefore w:val="0"/>
        <w:overflowPunct/>
        <w:topLinePunct w:val="0"/>
        <w:bidi w:val="0"/>
        <w:spacing w:line="600" w:lineRule="exact"/>
        <w:jc w:val="center"/>
      </w:pPr>
      <w:r>
        <w:rPr>
          <w:spacing w:val="-1"/>
        </w:rPr>
        <w:t>投标承诺书</w:t>
      </w:r>
    </w:p>
    <w:p w14:paraId="3689BD9E">
      <w:pPr>
        <w:pStyle w:val="3"/>
        <w:keepNext w:val="0"/>
        <w:keepLines w:val="0"/>
        <w:pageBreakBefore w:val="0"/>
        <w:overflowPunct/>
        <w:topLinePunct w:val="0"/>
        <w:bidi w:val="0"/>
        <w:spacing w:line="600" w:lineRule="exact"/>
        <w:ind w:left="5"/>
      </w:pPr>
      <w:r>
        <w:rPr>
          <w:spacing w:val="1"/>
        </w:rPr>
        <w:t>采购单位：</w:t>
      </w:r>
    </w:p>
    <w:p w14:paraId="0896F181">
      <w:pPr>
        <w:pStyle w:val="3"/>
        <w:keepNext w:val="0"/>
        <w:keepLines w:val="0"/>
        <w:pageBreakBefore w:val="0"/>
        <w:overflowPunct/>
        <w:topLinePunct w:val="0"/>
        <w:bidi w:val="0"/>
        <w:spacing w:before="1" w:line="600" w:lineRule="exact"/>
        <w:ind w:firstLine="388" w:firstLineChars="200"/>
      </w:pPr>
      <w:r>
        <w:rPr>
          <w:rFonts w:ascii="Lucida Sans Unicode" w:hAnsi="Lucida Sans Unicode" w:eastAsia="Lucida Sans Unicode" w:cs="Lucida Sans Unicode"/>
          <w:spacing w:val="2"/>
        </w:rPr>
        <w:t>1.</w:t>
      </w:r>
      <w:r>
        <w:rPr>
          <w:spacing w:val="2"/>
        </w:rPr>
        <w:t>按照已收到的</w:t>
      </w:r>
      <w:r>
        <w:rPr>
          <w:spacing w:val="2"/>
          <w:u w:val="single" w:color="auto"/>
        </w:rPr>
        <w:t xml:space="preserve">                </w:t>
      </w:r>
      <w:r>
        <w:rPr>
          <w:spacing w:val="1"/>
          <w:u w:val="single" w:color="auto"/>
        </w:rPr>
        <w:t xml:space="preserve">   </w:t>
      </w:r>
      <w:r>
        <w:rPr>
          <w:spacing w:val="-91"/>
        </w:rPr>
        <w:t xml:space="preserve"> </w:t>
      </w:r>
      <w:r>
        <w:rPr>
          <w:spacing w:val="1"/>
        </w:rPr>
        <w:t>项目（项目编号</w:t>
      </w:r>
      <w:r>
        <w:rPr>
          <w:spacing w:val="-10"/>
        </w:rPr>
        <w:t>：</w:t>
      </w:r>
      <w:r>
        <w:rPr>
          <w:spacing w:val="2"/>
          <w:u w:val="single" w:color="auto"/>
        </w:rPr>
        <w:t xml:space="preserve">                  </w:t>
      </w:r>
      <w:r>
        <w:rPr>
          <w:spacing w:val="-66"/>
        </w:rPr>
        <w:t xml:space="preserve"> </w:t>
      </w:r>
      <w:r>
        <w:rPr>
          <w:spacing w:val="-10"/>
        </w:rPr>
        <w:t>）</w:t>
      </w:r>
      <w:r>
        <w:rPr>
          <w:spacing w:val="1"/>
        </w:rPr>
        <w:t>询价通知书要求，经我方</w:t>
      </w:r>
      <w:r>
        <w:rPr>
          <w:spacing w:val="-33"/>
        </w:rPr>
        <w:t xml:space="preserve"> </w:t>
      </w:r>
      <w:r>
        <w:rPr>
          <w:spacing w:val="1"/>
        </w:rPr>
        <w:t>（供应商名</w:t>
      </w:r>
      <w:r>
        <w:rPr>
          <w:spacing w:val="2"/>
        </w:rPr>
        <w:t>称）</w:t>
      </w:r>
      <w:r>
        <w:rPr>
          <w:spacing w:val="-24"/>
        </w:rPr>
        <w:t xml:space="preserve"> </w:t>
      </w:r>
      <w:r>
        <w:rPr>
          <w:spacing w:val="2"/>
        </w:rPr>
        <w:t>认真研究投标须知、合同条款、技术规范、资质要求和其它有关要求后，我方</w:t>
      </w:r>
      <w:r>
        <w:rPr>
          <w:spacing w:val="1"/>
        </w:rPr>
        <w:t>愿按上述合同条款、技术规范、资质要求</w:t>
      </w:r>
      <w:r>
        <w:t xml:space="preserve">  </w:t>
      </w:r>
      <w:r>
        <w:rPr>
          <w:spacing w:val="2"/>
        </w:rPr>
        <w:t>进行投标。我方完全接受本次询价通知书规定的所有要求，并承诺在成交后执行询价通知书、响应文件和合同的</w:t>
      </w:r>
      <w:r>
        <w:rPr>
          <w:spacing w:val="1"/>
        </w:rPr>
        <w:t>全部要求，并</w:t>
      </w:r>
      <w:r>
        <w:t xml:space="preserve"> </w:t>
      </w:r>
      <w:r>
        <w:rPr>
          <w:spacing w:val="2"/>
        </w:rPr>
        <w:t>履行我方的全部义务。我方的最终报价为总承包价，保证不以</w:t>
      </w:r>
      <w:r>
        <w:rPr>
          <w:spacing w:val="1"/>
        </w:rPr>
        <w:t>任何理由增加报价。</w:t>
      </w:r>
    </w:p>
    <w:p w14:paraId="4D1D639C">
      <w:pPr>
        <w:pStyle w:val="3"/>
        <w:keepNext w:val="0"/>
        <w:keepLines w:val="0"/>
        <w:pageBreakBefore w:val="0"/>
        <w:overflowPunct/>
        <w:topLinePunct w:val="0"/>
        <w:bidi w:val="0"/>
        <w:spacing w:before="3" w:line="600" w:lineRule="exact"/>
        <w:ind w:left="492"/>
      </w:pPr>
      <w:r>
        <w:rPr>
          <w:rFonts w:ascii="Lucida Sans Unicode" w:hAnsi="Lucida Sans Unicode" w:eastAsia="Lucida Sans Unicode" w:cs="Lucida Sans Unicode"/>
          <w:spacing w:val="1"/>
        </w:rPr>
        <w:t xml:space="preserve">2. </w:t>
      </w:r>
      <w:r>
        <w:rPr>
          <w:spacing w:val="1"/>
        </w:rPr>
        <w:t>我方同意询价通知书关于投标有效期的所有规定。</w:t>
      </w:r>
    </w:p>
    <w:p w14:paraId="1D9655F6">
      <w:pPr>
        <w:pStyle w:val="3"/>
        <w:keepNext w:val="0"/>
        <w:keepLines w:val="0"/>
        <w:pageBreakBefore w:val="0"/>
        <w:overflowPunct/>
        <w:topLinePunct w:val="0"/>
        <w:bidi w:val="0"/>
        <w:spacing w:before="2" w:line="600" w:lineRule="exact"/>
        <w:ind w:left="9" w:right="48" w:firstLine="483"/>
      </w:pPr>
      <w:r>
        <w:rPr>
          <w:rFonts w:ascii="Lucida Sans Unicode" w:hAnsi="Lucida Sans Unicode" w:eastAsia="Lucida Sans Unicode" w:cs="Lucida Sans Unicode"/>
          <w:spacing w:val="2"/>
        </w:rPr>
        <w:t xml:space="preserve">3. </w:t>
      </w:r>
      <w:r>
        <w:rPr>
          <w:spacing w:val="2"/>
        </w:rPr>
        <w:t>我方郑重声明：所提供的响应文件内容全部真实有效。如经查实提供</w:t>
      </w:r>
      <w:r>
        <w:rPr>
          <w:spacing w:val="1"/>
        </w:rPr>
        <w:t>的内容、进行承诺的事项存在虚假，我方自愿接</w:t>
      </w:r>
      <w:r>
        <w:t xml:space="preserve"> </w:t>
      </w:r>
      <w:r>
        <w:rPr>
          <w:spacing w:val="1"/>
        </w:rPr>
        <w:t>受有关处罚，及由此带来的法律后果。</w:t>
      </w:r>
    </w:p>
    <w:p w14:paraId="36EB3BA6">
      <w:pPr>
        <w:pStyle w:val="3"/>
        <w:keepNext w:val="0"/>
        <w:keepLines w:val="0"/>
        <w:pageBreakBefore w:val="0"/>
        <w:overflowPunct/>
        <w:topLinePunct w:val="0"/>
        <w:bidi w:val="0"/>
        <w:spacing w:line="600" w:lineRule="exact"/>
        <w:ind w:left="7" w:right="48" w:firstLine="480"/>
      </w:pPr>
      <w:r>
        <w:rPr>
          <w:rFonts w:ascii="Lucida Sans Unicode" w:hAnsi="Lucida Sans Unicode" w:eastAsia="Lucida Sans Unicode" w:cs="Lucida Sans Unicode"/>
          <w:spacing w:val="2"/>
        </w:rPr>
        <w:t xml:space="preserve">4. </w:t>
      </w:r>
      <w:r>
        <w:rPr>
          <w:spacing w:val="2"/>
        </w:rPr>
        <w:t>我方将严格遵守《中华人民共和国政府采购法》、《中华人民共和国民法典》等</w:t>
      </w:r>
      <w:r>
        <w:rPr>
          <w:spacing w:val="1"/>
        </w:rPr>
        <w:t>有关法律、法规规定，如有违反，无</w:t>
      </w:r>
      <w:r>
        <w:t xml:space="preserve"> </w:t>
      </w:r>
      <w:r>
        <w:rPr>
          <w:spacing w:val="1"/>
        </w:rPr>
        <w:t>条件接受相关部门的处罚。</w:t>
      </w:r>
    </w:p>
    <w:p w14:paraId="03AA3900">
      <w:pPr>
        <w:pStyle w:val="3"/>
        <w:keepNext w:val="0"/>
        <w:keepLines w:val="0"/>
        <w:pageBreakBefore w:val="0"/>
        <w:overflowPunct/>
        <w:topLinePunct w:val="0"/>
        <w:bidi w:val="0"/>
        <w:spacing w:before="1" w:line="600" w:lineRule="exact"/>
        <w:ind w:left="493"/>
      </w:pPr>
      <w:r>
        <w:rPr>
          <w:rFonts w:ascii="Lucida Sans Unicode" w:hAnsi="Lucida Sans Unicode" w:eastAsia="Lucida Sans Unicode" w:cs="Lucida Sans Unicode"/>
          <w:spacing w:val="1"/>
        </w:rPr>
        <w:t xml:space="preserve">5. </w:t>
      </w:r>
      <w:r>
        <w:rPr>
          <w:spacing w:val="1"/>
        </w:rPr>
        <w:t>我方同意提供贵方另外要求的与其投标有关的任何数据或资料。</w:t>
      </w:r>
    </w:p>
    <w:p w14:paraId="439A710A">
      <w:pPr>
        <w:pStyle w:val="3"/>
        <w:keepNext w:val="0"/>
        <w:keepLines w:val="0"/>
        <w:pageBreakBefore w:val="0"/>
        <w:overflowPunct/>
        <w:topLinePunct w:val="0"/>
        <w:bidi w:val="0"/>
        <w:spacing w:before="2" w:line="600" w:lineRule="exact"/>
        <w:ind w:left="7" w:right="240" w:firstLine="484"/>
      </w:pPr>
      <w:r>
        <w:rPr>
          <w:rFonts w:ascii="Lucida Sans Unicode" w:hAnsi="Lucida Sans Unicode" w:eastAsia="Lucida Sans Unicode" w:cs="Lucida Sans Unicode"/>
          <w:spacing w:val="2"/>
        </w:rPr>
        <w:t xml:space="preserve">6. </w:t>
      </w:r>
      <w:r>
        <w:rPr>
          <w:spacing w:val="2"/>
        </w:rPr>
        <w:t>我方将按照询价通知书、响应文件及相关要求、规定进行合同签订，</w:t>
      </w:r>
      <w:r>
        <w:rPr>
          <w:spacing w:val="1"/>
        </w:rPr>
        <w:t>并严格执行和承担协议和合同规定的责任和义</w:t>
      </w:r>
      <w:r>
        <w:t xml:space="preserve"> </w:t>
      </w:r>
      <w:r>
        <w:rPr>
          <w:spacing w:val="-5"/>
        </w:rPr>
        <w:t>务。</w:t>
      </w:r>
    </w:p>
    <w:p w14:paraId="78FE1126">
      <w:pPr>
        <w:pStyle w:val="3"/>
        <w:keepNext w:val="0"/>
        <w:keepLines w:val="0"/>
        <w:pageBreakBefore w:val="0"/>
        <w:overflowPunct/>
        <w:topLinePunct w:val="0"/>
        <w:bidi w:val="0"/>
        <w:spacing w:before="1" w:line="600" w:lineRule="exact"/>
        <w:ind w:left="5" w:right="75" w:firstLine="489"/>
      </w:pPr>
      <w:r>
        <w:rPr>
          <w:rFonts w:ascii="Lucida Sans Unicode" w:hAnsi="Lucida Sans Unicode" w:eastAsia="Lucida Sans Unicode" w:cs="Lucida Sans Unicode"/>
          <w:spacing w:val="1"/>
        </w:rPr>
        <w:t xml:space="preserve">7. </w:t>
      </w:r>
      <w:r>
        <w:rPr>
          <w:spacing w:val="1"/>
        </w:rPr>
        <w:t>我单位如果存在下列情形的，愿意承担取消成交资格、投标保证金不予退还、赔偿超过投标保证金金额的损失部分、</w:t>
      </w:r>
      <w:r>
        <w:rPr>
          <w:spacing w:val="4"/>
        </w:rPr>
        <w:t xml:space="preserve"> </w:t>
      </w:r>
      <w:r>
        <w:rPr>
          <w:spacing w:val="1"/>
        </w:rPr>
        <w:t>接受有关监督部门处罚等后果：</w:t>
      </w:r>
    </w:p>
    <w:p w14:paraId="67DC8E4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1</w:t>
      </w:r>
      <w:r>
        <w:rPr>
          <w:spacing w:val="1"/>
        </w:rPr>
        <w:t>）成交后，无正当理由放弃成交资格；</w:t>
      </w:r>
    </w:p>
    <w:p w14:paraId="715B3990">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2</w:t>
      </w:r>
      <w:r>
        <w:rPr>
          <w:spacing w:val="1"/>
        </w:rPr>
        <w:t>）成交后，无正当理由不与采购人签订合同；</w:t>
      </w:r>
    </w:p>
    <w:p w14:paraId="062B348F">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3</w:t>
      </w:r>
      <w:r>
        <w:rPr>
          <w:spacing w:val="1"/>
        </w:rPr>
        <w:t>）在签订合同时，向采购人提出附加条件或不按照相关要求签订合同；</w:t>
      </w:r>
    </w:p>
    <w:p w14:paraId="41F9A0DF">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4</w:t>
      </w:r>
      <w:r>
        <w:rPr>
          <w:spacing w:val="1"/>
        </w:rPr>
        <w:t>）不按照询价通知书要求提交履约保证金；</w:t>
      </w:r>
    </w:p>
    <w:p w14:paraId="5F601588">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5</w:t>
      </w:r>
      <w:r>
        <w:rPr>
          <w:spacing w:val="1"/>
        </w:rPr>
        <w:t>）要求修改、补充和撤销响应文件的实质性内容；</w:t>
      </w:r>
    </w:p>
    <w:p w14:paraId="6B29E22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6</w:t>
      </w:r>
      <w:r>
        <w:rPr>
          <w:spacing w:val="1"/>
        </w:rPr>
        <w:t>）要求更改询价通知书和成交结果公告的实质性内容；</w:t>
      </w:r>
    </w:p>
    <w:p w14:paraId="10FA0BCD">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7</w:t>
      </w:r>
      <w:r>
        <w:rPr>
          <w:spacing w:val="1"/>
        </w:rPr>
        <w:t>）法律法规和询价通知书规定的其他情形。</w:t>
      </w:r>
    </w:p>
    <w:p w14:paraId="4FFD1396">
      <w:pPr>
        <w:pStyle w:val="3"/>
        <w:keepNext w:val="0"/>
        <w:keepLines w:val="0"/>
        <w:pageBreakBefore w:val="0"/>
        <w:overflowPunct/>
        <w:topLinePunct w:val="0"/>
        <w:bidi w:val="0"/>
        <w:spacing w:line="600" w:lineRule="exact"/>
        <w:ind w:left="488"/>
      </w:pPr>
      <w:r>
        <w:t xml:space="preserve">详细地址：                                </w:t>
      </w:r>
      <w:r>
        <w:rPr>
          <w:spacing w:val="-1"/>
        </w:rPr>
        <w:t xml:space="preserve">        邮政编码：</w:t>
      </w:r>
    </w:p>
    <w:p w14:paraId="7D9A04FF">
      <w:pPr>
        <w:pStyle w:val="3"/>
        <w:keepNext w:val="0"/>
        <w:keepLines w:val="0"/>
        <w:pageBreakBefore w:val="0"/>
        <w:overflowPunct/>
        <w:topLinePunct w:val="0"/>
        <w:bidi w:val="0"/>
        <w:spacing w:before="1" w:line="600" w:lineRule="exact"/>
        <w:ind w:left="508"/>
      </w:pPr>
      <w:r>
        <w:rPr>
          <w:spacing w:val="-8"/>
        </w:rPr>
        <w:t>电</w:t>
      </w:r>
      <w:r>
        <w:rPr>
          <w:spacing w:val="-21"/>
        </w:rPr>
        <w:t xml:space="preserve"> </w:t>
      </w:r>
      <w:r>
        <w:rPr>
          <w:spacing w:val="-8"/>
        </w:rPr>
        <w:t>话：</w:t>
      </w:r>
      <w:r>
        <w:rPr>
          <w:spacing w:val="2"/>
        </w:rPr>
        <w:t xml:space="preserve">                                           </w:t>
      </w:r>
      <w:r>
        <w:rPr>
          <w:spacing w:val="-8"/>
        </w:rPr>
        <w:t>电子函件：</w:t>
      </w:r>
    </w:p>
    <w:p w14:paraId="36DC75EB">
      <w:pPr>
        <w:pStyle w:val="3"/>
        <w:keepNext w:val="0"/>
        <w:keepLines w:val="0"/>
        <w:pageBreakBefore w:val="0"/>
        <w:overflowPunct/>
        <w:topLinePunct w:val="0"/>
        <w:bidi w:val="0"/>
        <w:spacing w:before="1" w:line="600" w:lineRule="exact"/>
        <w:ind w:left="486"/>
      </w:pPr>
      <w:r>
        <w:rPr>
          <w:spacing w:val="-1"/>
        </w:rPr>
        <w:t>供应商开户银行：                                 账号</w:t>
      </w:r>
      <w:r>
        <w:rPr>
          <w:rFonts w:ascii="Lucida Sans Unicode" w:hAnsi="Lucida Sans Unicode" w:eastAsia="Lucida Sans Unicode" w:cs="Lucida Sans Unicode"/>
          <w:spacing w:val="-1"/>
        </w:rPr>
        <w:t>/</w:t>
      </w:r>
      <w:r>
        <w:rPr>
          <w:spacing w:val="-1"/>
        </w:rPr>
        <w:t>行号：</w:t>
      </w:r>
    </w:p>
    <w:p w14:paraId="0C502E83">
      <w:pPr>
        <w:pStyle w:val="3"/>
        <w:keepNext w:val="0"/>
        <w:keepLines w:val="0"/>
        <w:pageBreakBefore w:val="0"/>
        <w:overflowPunct/>
        <w:topLinePunct w:val="0"/>
        <w:bidi w:val="0"/>
        <w:spacing w:line="600" w:lineRule="exact"/>
        <w:ind w:left="486"/>
      </w:pPr>
      <w:r>
        <w:rPr>
          <w:spacing w:val="3"/>
        </w:rPr>
        <w:t>法定代表人签字</w:t>
      </w:r>
      <w:r>
        <w:rPr>
          <w:spacing w:val="-11"/>
        </w:rPr>
        <w:t>：（</w:t>
      </w:r>
      <w:r>
        <w:rPr>
          <w:spacing w:val="3"/>
        </w:rPr>
        <w:t>加盖公章）</w:t>
      </w:r>
    </w:p>
    <w:p w14:paraId="15A2AF3A">
      <w:pPr>
        <w:pStyle w:val="3"/>
        <w:keepNext w:val="0"/>
        <w:keepLines w:val="0"/>
        <w:pageBreakBefore w:val="0"/>
        <w:overflowPunct/>
        <w:topLinePunct w:val="0"/>
        <w:bidi w:val="0"/>
        <w:spacing w:before="2" w:line="600" w:lineRule="exact"/>
        <w:ind w:left="6940" w:leftChars="0" w:firstLine="0" w:firstLineChars="0"/>
      </w:pPr>
      <w:r>
        <w:rPr>
          <w:spacing w:val="-4"/>
        </w:rPr>
        <w:t>年</w:t>
      </w:r>
      <w:r>
        <w:rPr>
          <w:spacing w:val="9"/>
        </w:rPr>
        <w:t xml:space="preserve">   </w:t>
      </w:r>
      <w:r>
        <w:rPr>
          <w:spacing w:val="-4"/>
        </w:rPr>
        <w:t>月   日</w:t>
      </w:r>
    </w:p>
    <w:p w14:paraId="2EA3BA53">
      <w:pPr>
        <w:keepNext w:val="0"/>
        <w:keepLines w:val="0"/>
        <w:pageBreakBefore w:val="0"/>
        <w:overflowPunct/>
        <w:topLinePunct w:val="0"/>
        <w:bidi w:val="0"/>
        <w:spacing w:line="600" w:lineRule="exact"/>
        <w:sectPr>
          <w:footerReference r:id="rId14" w:type="default"/>
          <w:pgSz w:w="11900" w:h="16840"/>
          <w:pgMar w:top="2098" w:right="1531" w:bottom="1871" w:left="1531" w:header="0" w:footer="0" w:gutter="0"/>
          <w:pgNumType w:fmt="decimal"/>
          <w:cols w:space="0" w:num="1"/>
          <w:rtlGutter w:val="0"/>
          <w:docGrid w:linePitch="0" w:charSpace="0"/>
        </w:sectPr>
      </w:pPr>
    </w:p>
    <w:p w14:paraId="0387CB6E">
      <w:pPr>
        <w:pStyle w:val="3"/>
        <w:keepNext w:val="0"/>
        <w:keepLines w:val="0"/>
        <w:pageBreakBefore w:val="0"/>
        <w:overflowPunct/>
        <w:topLinePunct w:val="0"/>
        <w:bidi w:val="0"/>
        <w:spacing w:before="38" w:line="600" w:lineRule="exact"/>
        <w:ind w:left="7"/>
      </w:pPr>
      <w:r>
        <w:rPr>
          <w:spacing w:val="-1"/>
        </w:rPr>
        <w:t>格式四：</w:t>
      </w:r>
    </w:p>
    <w:p w14:paraId="2B71A698">
      <w:pPr>
        <w:pStyle w:val="3"/>
        <w:keepNext w:val="0"/>
        <w:keepLines w:val="0"/>
        <w:pageBreakBefore w:val="0"/>
        <w:overflowPunct/>
        <w:topLinePunct w:val="0"/>
        <w:bidi w:val="0"/>
        <w:spacing w:line="600" w:lineRule="exact"/>
        <w:jc w:val="center"/>
      </w:pPr>
      <w:r>
        <w:rPr>
          <w:spacing w:val="-1"/>
        </w:rPr>
        <w:t>报价表</w:t>
      </w:r>
    </w:p>
    <w:p w14:paraId="7D13ED7B">
      <w:pPr>
        <w:keepNext w:val="0"/>
        <w:keepLines w:val="0"/>
        <w:pageBreakBefore w:val="0"/>
        <w:overflowPunct/>
        <w:topLinePunct w:val="0"/>
        <w:bidi w:val="0"/>
        <w:spacing w:line="600" w:lineRule="exact"/>
        <w:rPr>
          <w:rFonts w:ascii="Arial"/>
          <w:sz w:val="21"/>
        </w:rPr>
      </w:pPr>
    </w:p>
    <w:p w14:paraId="11DB5345">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056F1F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23BE5ED7">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13B123E">
      <w:pPr>
        <w:pStyle w:val="3"/>
        <w:keepNext w:val="0"/>
        <w:keepLines w:val="0"/>
        <w:pageBreakBefore w:val="0"/>
        <w:overflowPunct/>
        <w:topLinePunct w:val="0"/>
        <w:bidi w:val="0"/>
        <w:spacing w:line="600" w:lineRule="exact"/>
        <w:ind w:left="669"/>
        <w:rPr>
          <w:rFonts w:hint="default" w:eastAsia="宋体"/>
          <w:spacing w:val="1"/>
          <w:lang w:val="en-US" w:eastAsia="zh-CN"/>
        </w:rPr>
      </w:pPr>
      <w:r>
        <w:rPr>
          <w:rFonts w:ascii="Lucida Sans Unicode" w:hAnsi="Lucida Sans Unicode" w:eastAsia="Lucida Sans Unicode" w:cs="Lucida Sans Unicode"/>
          <w:spacing w:val="1"/>
        </w:rPr>
        <w:t>4</w:t>
      </w:r>
      <w:r>
        <w:rPr>
          <w:spacing w:val="1"/>
        </w:rPr>
        <w:t>．《报价表》中所填写内容与响应文件中内容不一致的，以报价表为准。</w:t>
      </w:r>
    </w:p>
    <w:p w14:paraId="2F767213">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652FFB2A">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1E7CB9E2">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03E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464495E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21C6CDF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采购项目名称/包名称</w:t>
            </w:r>
          </w:p>
        </w:tc>
        <w:tc>
          <w:tcPr>
            <w:tcW w:w="2250" w:type="dxa"/>
          </w:tcPr>
          <w:p w14:paraId="76118BC3">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222C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66032C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1F65B7FF">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1334FE7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3F0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53B73A1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49F0323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42A1F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34B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59B900">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72BD71A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8EA7381">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1F05009A">
      <w:pPr>
        <w:pStyle w:val="2"/>
        <w:keepNext w:val="0"/>
        <w:keepLines w:val="0"/>
        <w:pageBreakBefore w:val="0"/>
        <w:overflowPunct/>
        <w:topLinePunct w:val="0"/>
        <w:bidi w:val="0"/>
        <w:spacing w:line="600" w:lineRule="exact"/>
        <w:rPr>
          <w:rFonts w:hint="eastAsia" w:ascii="宋体" w:hAnsi="宋体" w:cs="宋体"/>
        </w:rPr>
      </w:pPr>
    </w:p>
    <w:p w14:paraId="4B69FD3E">
      <w:pPr>
        <w:pStyle w:val="2"/>
        <w:keepNext w:val="0"/>
        <w:keepLines w:val="0"/>
        <w:pageBreakBefore w:val="0"/>
        <w:overflowPunct/>
        <w:topLinePunct w:val="0"/>
        <w:bidi w:val="0"/>
        <w:spacing w:line="600" w:lineRule="exact"/>
        <w:rPr>
          <w:rFonts w:hint="eastAsia" w:ascii="宋体" w:hAnsi="宋体" w:cs="宋体"/>
        </w:rPr>
      </w:pPr>
    </w:p>
    <w:p w14:paraId="6A3A341E">
      <w:pPr>
        <w:pStyle w:val="2"/>
        <w:keepNext w:val="0"/>
        <w:keepLines w:val="0"/>
        <w:pageBreakBefore w:val="0"/>
        <w:overflowPunct/>
        <w:topLinePunct w:val="0"/>
        <w:bidi w:val="0"/>
        <w:spacing w:line="600" w:lineRule="exact"/>
        <w:rPr>
          <w:rFonts w:hint="eastAsia" w:ascii="宋体" w:hAnsi="宋体" w:cs="宋体"/>
        </w:rPr>
      </w:pPr>
    </w:p>
    <w:p w14:paraId="0EE3CC41">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4ADB22E5">
      <w:pPr>
        <w:keepNext w:val="0"/>
        <w:keepLines w:val="0"/>
        <w:pageBreakBefore w:val="0"/>
        <w:overflowPunct/>
        <w:topLinePunct w:val="0"/>
        <w:bidi w:val="0"/>
        <w:spacing w:line="600" w:lineRule="exact"/>
        <w:jc w:val="left"/>
        <w:rPr>
          <w:rFonts w:hint="eastAsia" w:ascii="宋体" w:hAnsi="宋体" w:cs="宋体"/>
        </w:rPr>
      </w:pPr>
    </w:p>
    <w:p w14:paraId="0F556EB1">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3934C66C">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203A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3F12AB1C">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545E3F29">
      <w:pPr>
        <w:pStyle w:val="3"/>
        <w:keepNext w:val="0"/>
        <w:keepLines w:val="0"/>
        <w:pageBreakBefore w:val="0"/>
        <w:overflowPunct/>
        <w:topLinePunct w:val="0"/>
        <w:bidi w:val="0"/>
        <w:spacing w:before="1" w:line="600" w:lineRule="exact"/>
        <w:ind w:left="7594"/>
      </w:pPr>
      <w:r>
        <w:rPr>
          <w:spacing w:val="-7"/>
        </w:rPr>
        <w:t>年</w:t>
      </w:r>
      <w:r>
        <w:rPr>
          <w:spacing w:val="32"/>
        </w:rPr>
        <w:t xml:space="preserve">  </w:t>
      </w:r>
      <w:r>
        <w:rPr>
          <w:spacing w:val="-7"/>
        </w:rPr>
        <w:t>月</w:t>
      </w:r>
      <w:r>
        <w:rPr>
          <w:spacing w:val="16"/>
        </w:rPr>
        <w:t xml:space="preserve">  </w:t>
      </w:r>
      <w:r>
        <w:rPr>
          <w:spacing w:val="-7"/>
        </w:rPr>
        <w:t>日</w:t>
      </w:r>
    </w:p>
    <w:p w14:paraId="7CBCC545">
      <w:r>
        <w:br w:type="page"/>
      </w:r>
    </w:p>
    <w:p w14:paraId="36142397">
      <w:pPr>
        <w:pStyle w:val="2"/>
      </w:pPr>
    </w:p>
    <w:p w14:paraId="791A5E62">
      <w:pPr>
        <w:pStyle w:val="3"/>
        <w:keepNext w:val="0"/>
        <w:keepLines w:val="0"/>
        <w:pageBreakBefore w:val="0"/>
        <w:overflowPunct/>
        <w:topLinePunct w:val="0"/>
        <w:bidi w:val="0"/>
        <w:spacing w:line="600" w:lineRule="exact"/>
        <w:jc w:val="center"/>
      </w:pPr>
      <w:r>
        <w:rPr>
          <w:rFonts w:hint="eastAsia"/>
          <w:spacing w:val="-1"/>
          <w:lang w:val="en-US" w:eastAsia="zh-CN"/>
        </w:rPr>
        <w:t>分项</w:t>
      </w:r>
      <w:r>
        <w:rPr>
          <w:spacing w:val="-1"/>
        </w:rPr>
        <w:t>报价表</w:t>
      </w:r>
    </w:p>
    <w:p w14:paraId="67A2EBCF">
      <w:pPr>
        <w:keepNext w:val="0"/>
        <w:keepLines w:val="0"/>
        <w:pageBreakBefore w:val="0"/>
        <w:overflowPunct/>
        <w:topLinePunct w:val="0"/>
        <w:bidi w:val="0"/>
        <w:spacing w:line="600" w:lineRule="exact"/>
        <w:rPr>
          <w:rFonts w:ascii="Arial"/>
          <w:sz w:val="21"/>
        </w:rPr>
      </w:pPr>
    </w:p>
    <w:p w14:paraId="54FB10B2">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462A22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1F1AD278">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76C7A8D">
      <w:pPr>
        <w:pStyle w:val="3"/>
        <w:keepNext w:val="0"/>
        <w:keepLines w:val="0"/>
        <w:pageBreakBefore w:val="0"/>
        <w:overflowPunct/>
        <w:topLinePunct w:val="0"/>
        <w:bidi w:val="0"/>
        <w:spacing w:line="600" w:lineRule="exact"/>
        <w:ind w:left="669"/>
        <w:rPr>
          <w:spacing w:val="1"/>
        </w:rPr>
      </w:pPr>
      <w:r>
        <w:rPr>
          <w:rFonts w:ascii="Lucida Sans Unicode" w:hAnsi="Lucida Sans Unicode" w:eastAsia="Lucida Sans Unicode" w:cs="Lucida Sans Unicode"/>
          <w:spacing w:val="1"/>
        </w:rPr>
        <w:t>4</w:t>
      </w:r>
      <w:r>
        <w:rPr>
          <w:spacing w:val="1"/>
        </w:rPr>
        <w:t>．《</w:t>
      </w:r>
      <w:r>
        <w:rPr>
          <w:rFonts w:hint="eastAsia"/>
          <w:spacing w:val="1"/>
          <w:lang w:val="en-US" w:eastAsia="zh-CN"/>
        </w:rPr>
        <w:t>分项</w:t>
      </w:r>
      <w:r>
        <w:rPr>
          <w:spacing w:val="1"/>
        </w:rPr>
        <w:t>报价表》中所填写内容与响应文件中内容不一致的，以报价表为准。</w:t>
      </w:r>
    </w:p>
    <w:p w14:paraId="02BC8EA2">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47C33586">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3500BAEC">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E2A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644A68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5051253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采购项目分项名称</w:t>
            </w:r>
          </w:p>
        </w:tc>
        <w:tc>
          <w:tcPr>
            <w:tcW w:w="2250" w:type="dxa"/>
          </w:tcPr>
          <w:p w14:paraId="773B8D5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1E64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2A4092E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4181C84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AA149E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100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EE45D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1F3C155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626540B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1BB3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43AE637">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2197CF6E">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973F92">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2C3BC8AF">
      <w:pPr>
        <w:pStyle w:val="2"/>
        <w:keepNext w:val="0"/>
        <w:keepLines w:val="0"/>
        <w:pageBreakBefore w:val="0"/>
        <w:overflowPunct/>
        <w:topLinePunct w:val="0"/>
        <w:bidi w:val="0"/>
        <w:spacing w:line="600" w:lineRule="exact"/>
        <w:rPr>
          <w:rFonts w:hint="eastAsia" w:ascii="宋体" w:hAnsi="宋体" w:cs="宋体"/>
        </w:rPr>
      </w:pPr>
    </w:p>
    <w:p w14:paraId="77656075">
      <w:pPr>
        <w:pStyle w:val="2"/>
        <w:keepNext w:val="0"/>
        <w:keepLines w:val="0"/>
        <w:pageBreakBefore w:val="0"/>
        <w:overflowPunct/>
        <w:topLinePunct w:val="0"/>
        <w:bidi w:val="0"/>
        <w:spacing w:line="600" w:lineRule="exact"/>
        <w:rPr>
          <w:rFonts w:hint="eastAsia" w:ascii="宋体" w:hAnsi="宋体" w:cs="宋体"/>
        </w:rPr>
      </w:pPr>
    </w:p>
    <w:p w14:paraId="2BA197F7">
      <w:pPr>
        <w:pStyle w:val="2"/>
        <w:keepNext w:val="0"/>
        <w:keepLines w:val="0"/>
        <w:pageBreakBefore w:val="0"/>
        <w:overflowPunct/>
        <w:topLinePunct w:val="0"/>
        <w:bidi w:val="0"/>
        <w:spacing w:line="600" w:lineRule="exact"/>
        <w:rPr>
          <w:rFonts w:hint="eastAsia" w:ascii="宋体" w:hAnsi="宋体" w:cs="宋体"/>
        </w:rPr>
      </w:pPr>
    </w:p>
    <w:p w14:paraId="6070BFBC">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2AFA8502">
      <w:pPr>
        <w:keepNext w:val="0"/>
        <w:keepLines w:val="0"/>
        <w:pageBreakBefore w:val="0"/>
        <w:overflowPunct/>
        <w:topLinePunct w:val="0"/>
        <w:bidi w:val="0"/>
        <w:spacing w:line="600" w:lineRule="exact"/>
        <w:jc w:val="left"/>
        <w:rPr>
          <w:rFonts w:hint="eastAsia" w:ascii="宋体" w:hAnsi="宋体" w:cs="宋体"/>
        </w:rPr>
      </w:pPr>
    </w:p>
    <w:p w14:paraId="1790BC6A">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2A6DDC51">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5EF7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68BEECBF">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16FD5B01">
      <w:pPr>
        <w:jc w:val="center"/>
      </w:pPr>
      <w:r>
        <w:rPr>
          <w:rFonts w:hint="eastAsia" w:eastAsia="宋体"/>
          <w:spacing w:val="-7"/>
          <w:lang w:val="en-US" w:eastAsia="zh-CN"/>
        </w:rPr>
        <w:t xml:space="preserve">                                                        </w:t>
      </w:r>
      <w:r>
        <w:rPr>
          <w:spacing w:val="-7"/>
        </w:rPr>
        <w:t>年</w:t>
      </w:r>
      <w:r>
        <w:rPr>
          <w:spacing w:val="32"/>
        </w:rPr>
        <w:t xml:space="preserve"> </w:t>
      </w:r>
      <w:r>
        <w:rPr>
          <w:rFonts w:hint="eastAsia" w:eastAsia="宋体"/>
          <w:spacing w:val="32"/>
          <w:lang w:val="en-US" w:eastAsia="zh-CN"/>
        </w:rPr>
        <w:t xml:space="preserve"> </w:t>
      </w:r>
      <w:r>
        <w:rPr>
          <w:spacing w:val="32"/>
        </w:rPr>
        <w:t xml:space="preserve"> </w:t>
      </w:r>
      <w:r>
        <w:rPr>
          <w:spacing w:val="-7"/>
        </w:rPr>
        <w:t>月</w:t>
      </w:r>
      <w:r>
        <w:rPr>
          <w:spacing w:val="16"/>
        </w:rPr>
        <w:t xml:space="preserve"> </w:t>
      </w:r>
      <w:r>
        <w:rPr>
          <w:rFonts w:hint="eastAsia" w:eastAsia="宋体"/>
          <w:spacing w:val="16"/>
          <w:lang w:val="en-US" w:eastAsia="zh-CN"/>
        </w:rPr>
        <w:t xml:space="preserve">  </w:t>
      </w:r>
      <w:r>
        <w:rPr>
          <w:spacing w:val="16"/>
        </w:rPr>
        <w:t xml:space="preserve"> </w:t>
      </w:r>
      <w:r>
        <w:rPr>
          <w:spacing w:val="-7"/>
        </w:rPr>
        <w:t>日</w:t>
      </w:r>
      <w:r>
        <w:br w:type="page"/>
      </w:r>
    </w:p>
    <w:p w14:paraId="3F77DD48">
      <w:pPr>
        <w:pStyle w:val="2"/>
        <w:sectPr>
          <w:footerReference r:id="rId15" w:type="default"/>
          <w:pgSz w:w="11900" w:h="16840"/>
          <w:pgMar w:top="2098" w:right="1531" w:bottom="1871" w:left="1531" w:header="0" w:footer="0" w:gutter="0"/>
          <w:pgNumType w:fmt="decimal"/>
          <w:cols w:space="0" w:num="1"/>
          <w:rtlGutter w:val="0"/>
          <w:docGrid w:linePitch="0" w:charSpace="0"/>
        </w:sectPr>
      </w:pPr>
    </w:p>
    <w:p w14:paraId="7F83CB7B">
      <w:pPr>
        <w:pStyle w:val="3"/>
        <w:keepNext w:val="0"/>
        <w:keepLines w:val="0"/>
        <w:pageBreakBefore w:val="0"/>
        <w:overflowPunct/>
        <w:topLinePunct w:val="0"/>
        <w:bidi w:val="0"/>
        <w:spacing w:before="38" w:line="600" w:lineRule="exact"/>
        <w:ind w:left="7"/>
      </w:pPr>
      <w:r>
        <w:rPr>
          <w:spacing w:val="-1"/>
        </w:rPr>
        <w:t>格式五：</w:t>
      </w:r>
    </w:p>
    <w:p w14:paraId="2F404393">
      <w:pPr>
        <w:pStyle w:val="3"/>
        <w:keepNext w:val="0"/>
        <w:keepLines w:val="0"/>
        <w:pageBreakBefore w:val="0"/>
        <w:overflowPunct/>
        <w:topLinePunct w:val="0"/>
        <w:bidi w:val="0"/>
        <w:spacing w:line="600" w:lineRule="exact"/>
        <w:ind w:firstLine="3990" w:firstLineChars="2100"/>
      </w:pPr>
      <w:r>
        <w:t>授权委托书</w:t>
      </w:r>
    </w:p>
    <w:p w14:paraId="1236BDC6">
      <w:pPr>
        <w:pStyle w:val="3"/>
        <w:keepNext w:val="0"/>
        <w:keepLines w:val="0"/>
        <w:pageBreakBefore w:val="0"/>
        <w:overflowPunct/>
        <w:topLinePunct w:val="0"/>
        <w:bidi w:val="0"/>
        <w:spacing w:before="228" w:line="600" w:lineRule="exact"/>
        <w:ind w:firstLine="384" w:firstLineChars="200"/>
      </w:pPr>
      <w:r>
        <w:rPr>
          <w:spacing w:val="1"/>
        </w:rPr>
        <w:t>本人</w:t>
      </w:r>
      <w:r>
        <w:rPr>
          <w:spacing w:val="1"/>
          <w:u w:val="single" w:color="auto"/>
        </w:rPr>
        <w:t xml:space="preserve">                 </w:t>
      </w:r>
      <w:r>
        <w:rPr>
          <w:spacing w:val="1"/>
        </w:rPr>
        <w:t>（姓名）系</w:t>
      </w:r>
      <w:r>
        <w:rPr>
          <w:spacing w:val="1"/>
          <w:u w:val="single" w:color="auto"/>
        </w:rPr>
        <w:t xml:space="preserve">                 </w:t>
      </w:r>
      <w:r>
        <w:rPr>
          <w:spacing w:val="1"/>
        </w:rPr>
        <w:t>（供应商名称）的法定代表人，现委托</w:t>
      </w:r>
      <w:r>
        <w:rPr>
          <w:spacing w:val="1"/>
          <w:u w:val="single" w:color="auto"/>
        </w:rPr>
        <w:t xml:space="preserve">                 </w:t>
      </w:r>
      <w:r>
        <w:rPr>
          <w:spacing w:val="1"/>
        </w:rPr>
        <w:t>（姓</w:t>
      </w:r>
      <w:r>
        <w:rPr>
          <w:spacing w:val="2"/>
        </w:rPr>
        <w:t>名）为我方授权代表。授权代表根据授权，以我方名义签署、澄清确认</w:t>
      </w:r>
      <w:r>
        <w:rPr>
          <w:spacing w:val="1"/>
        </w:rPr>
        <w:t>、递</w:t>
      </w:r>
      <w:r>
        <w:rPr>
          <w:spacing w:val="-22"/>
        </w:rPr>
        <w:t xml:space="preserve"> </w:t>
      </w:r>
      <w:r>
        <w:rPr>
          <w:spacing w:val="1"/>
        </w:rPr>
        <w:t>交、撤回、修改采购项目响应文件、签订合同和处理有关事宜，其法律后果由我方承担。委托期限：</w:t>
      </w:r>
      <w:r>
        <w:rPr>
          <w:spacing w:val="1"/>
          <w:u w:val="single" w:color="auto"/>
        </w:rPr>
        <w:t xml:space="preserve">                 </w:t>
      </w:r>
      <w:r>
        <w:rPr>
          <w:spacing w:val="1"/>
        </w:rPr>
        <w:t>。</w:t>
      </w:r>
    </w:p>
    <w:p w14:paraId="4DA6604A">
      <w:pPr>
        <w:pStyle w:val="3"/>
        <w:keepNext w:val="0"/>
        <w:keepLines w:val="0"/>
        <w:pageBreakBefore w:val="0"/>
        <w:overflowPunct/>
        <w:topLinePunct w:val="0"/>
        <w:bidi w:val="0"/>
        <w:spacing w:before="18" w:line="600" w:lineRule="exact"/>
        <w:ind w:left="6"/>
      </w:pPr>
      <w:r>
        <w:rPr>
          <w:spacing w:val="1"/>
        </w:rPr>
        <w:t>授权代表无转委托权。</w:t>
      </w:r>
    </w:p>
    <w:p w14:paraId="0D0F0D22">
      <w:pPr>
        <w:pStyle w:val="3"/>
        <w:keepNext w:val="0"/>
        <w:keepLines w:val="0"/>
        <w:pageBreakBefore w:val="0"/>
        <w:overflowPunct/>
        <w:topLinePunct w:val="0"/>
        <w:bidi w:val="0"/>
        <w:spacing w:before="1" w:line="600" w:lineRule="exact"/>
        <w:ind w:left="489"/>
      </w:pPr>
      <w:r>
        <w:rPr>
          <w:spacing w:val="4"/>
        </w:rPr>
        <w:t>投</w:t>
      </w:r>
      <w:r>
        <w:rPr>
          <w:spacing w:val="-26"/>
        </w:rPr>
        <w:t xml:space="preserve"> </w:t>
      </w:r>
      <w:r>
        <w:rPr>
          <w:spacing w:val="4"/>
        </w:rPr>
        <w:t>标</w:t>
      </w:r>
      <w:r>
        <w:rPr>
          <w:spacing w:val="-24"/>
        </w:rPr>
        <w:t xml:space="preserve"> </w:t>
      </w:r>
      <w:r>
        <w:rPr>
          <w:spacing w:val="4"/>
        </w:rPr>
        <w:t>人</w:t>
      </w:r>
      <w:r>
        <w:rPr>
          <w:spacing w:val="-25"/>
        </w:rPr>
        <w:t>：</w:t>
      </w:r>
      <w:r>
        <w:rPr>
          <w:spacing w:val="1"/>
          <w:u w:val="single" w:color="auto"/>
        </w:rPr>
        <w:t xml:space="preserve">                 </w:t>
      </w:r>
      <w:r>
        <w:rPr>
          <w:spacing w:val="-25"/>
        </w:rPr>
        <w:t>（</w:t>
      </w:r>
      <w:r>
        <w:rPr>
          <w:spacing w:val="4"/>
        </w:rPr>
        <w:t>加盖公章）</w:t>
      </w:r>
    </w:p>
    <w:p w14:paraId="2CC000D0">
      <w:pPr>
        <w:pStyle w:val="3"/>
        <w:keepNext w:val="0"/>
        <w:keepLines w:val="0"/>
        <w:pageBreakBefore w:val="0"/>
        <w:overflowPunct/>
        <w:topLinePunct w:val="0"/>
        <w:bidi w:val="0"/>
        <w:spacing w:before="18" w:line="600" w:lineRule="exact"/>
        <w:ind w:left="488"/>
      </w:pPr>
      <w:r>
        <w:rPr>
          <w:spacing w:val="4"/>
        </w:rPr>
        <w:t>法定代表人</w:t>
      </w:r>
      <w:r>
        <w:rPr>
          <w:spacing w:val="-14"/>
        </w:rPr>
        <w:t>：</w:t>
      </w:r>
      <w:r>
        <w:rPr>
          <w:spacing w:val="1"/>
          <w:u w:val="single" w:color="auto"/>
        </w:rPr>
        <w:t xml:space="preserve">                 </w:t>
      </w:r>
      <w:r>
        <w:rPr>
          <w:spacing w:val="-14"/>
        </w:rPr>
        <w:t>（</w:t>
      </w:r>
      <w:r>
        <w:rPr>
          <w:spacing w:val="4"/>
        </w:rPr>
        <w:t>签字）</w:t>
      </w:r>
    </w:p>
    <w:p w14:paraId="4C98380D">
      <w:pPr>
        <w:pStyle w:val="3"/>
        <w:keepNext w:val="0"/>
        <w:keepLines w:val="0"/>
        <w:pageBreakBefore w:val="0"/>
        <w:overflowPunct/>
        <w:topLinePunct w:val="0"/>
        <w:bidi w:val="0"/>
        <w:spacing w:before="18" w:line="600" w:lineRule="exact"/>
        <w:ind w:left="486"/>
      </w:pPr>
      <w:r>
        <w:rPr>
          <w:spacing w:val="4"/>
        </w:rPr>
        <w:t>授权代表</w:t>
      </w:r>
      <w:r>
        <w:rPr>
          <w:spacing w:val="-13"/>
        </w:rPr>
        <w:t>：</w:t>
      </w:r>
      <w:r>
        <w:rPr>
          <w:spacing w:val="1"/>
          <w:u w:val="single" w:color="auto"/>
        </w:rPr>
        <w:t xml:space="preserve">                 </w:t>
      </w:r>
      <w:r>
        <w:rPr>
          <w:spacing w:val="-13"/>
        </w:rPr>
        <w:t>（</w:t>
      </w:r>
      <w:r>
        <w:rPr>
          <w:spacing w:val="4"/>
        </w:rPr>
        <w:t>签字）</w:t>
      </w:r>
    </w:p>
    <w:p w14:paraId="4D456FAA">
      <w:pPr>
        <w:keepNext w:val="0"/>
        <w:keepLines w:val="0"/>
        <w:pageBreakBefore w:val="0"/>
        <w:overflowPunct/>
        <w:topLinePunct w:val="0"/>
        <w:bidi w:val="0"/>
        <w:spacing w:before="32" w:line="600" w:lineRule="exact"/>
      </w:pPr>
    </w:p>
    <w:tbl>
      <w:tblPr>
        <w:tblStyle w:val="10"/>
        <w:tblW w:w="93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759"/>
        <w:gridCol w:w="4620"/>
      </w:tblGrid>
      <w:tr w14:paraId="55B467C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503" w:hRule="atLeast"/>
        </w:trPr>
        <w:tc>
          <w:tcPr>
            <w:tcW w:w="4759" w:type="dxa"/>
            <w:shd w:val="clear" w:color="auto" w:fill="EEEEEE"/>
            <w:vAlign w:val="top"/>
          </w:tcPr>
          <w:p w14:paraId="5457E3B9">
            <w:pPr>
              <w:pStyle w:val="11"/>
              <w:keepNext w:val="0"/>
              <w:keepLines w:val="0"/>
              <w:pageBreakBefore w:val="0"/>
              <w:overflowPunct/>
              <w:topLinePunct w:val="0"/>
              <w:bidi w:val="0"/>
              <w:spacing w:before="77" w:line="600" w:lineRule="exact"/>
              <w:ind w:left="1588"/>
            </w:pPr>
            <w:r>
              <w:rPr>
                <w:color w:val="666666"/>
                <w:spacing w:val="12"/>
              </w:rPr>
              <w:t>法定代表人身份证扫描件</w:t>
            </w:r>
          </w:p>
          <w:p w14:paraId="4BFA64D8">
            <w:pPr>
              <w:keepNext w:val="0"/>
              <w:keepLines w:val="0"/>
              <w:pageBreakBefore w:val="0"/>
              <w:overflowPunct/>
              <w:topLinePunct w:val="0"/>
              <w:bidi w:val="0"/>
              <w:spacing w:line="600" w:lineRule="exact"/>
              <w:rPr>
                <w:rFonts w:ascii="Arial"/>
                <w:sz w:val="21"/>
              </w:rPr>
            </w:pPr>
          </w:p>
          <w:p w14:paraId="0B288A45">
            <w:pPr>
              <w:keepNext w:val="0"/>
              <w:keepLines w:val="0"/>
              <w:pageBreakBefore w:val="0"/>
              <w:overflowPunct/>
              <w:topLinePunct w:val="0"/>
              <w:bidi w:val="0"/>
              <w:spacing w:line="600" w:lineRule="exact"/>
              <w:rPr>
                <w:rFonts w:ascii="Arial"/>
                <w:sz w:val="21"/>
              </w:rPr>
            </w:pPr>
          </w:p>
          <w:p w14:paraId="68303416">
            <w:pPr>
              <w:pStyle w:val="11"/>
              <w:keepNext w:val="0"/>
              <w:keepLines w:val="0"/>
              <w:pageBreakBefore w:val="0"/>
              <w:overflowPunct/>
              <w:topLinePunct w:val="0"/>
              <w:bidi w:val="0"/>
              <w:spacing w:before="62" w:line="600" w:lineRule="exact"/>
              <w:ind w:left="2474"/>
            </w:pPr>
            <w:r>
              <w:rPr>
                <w:color w:val="666666"/>
                <w:spacing w:val="1"/>
              </w:rPr>
              <w:t>正面</w:t>
            </w:r>
          </w:p>
        </w:tc>
        <w:tc>
          <w:tcPr>
            <w:tcW w:w="4620" w:type="dxa"/>
            <w:shd w:val="clear" w:color="auto" w:fill="EEEEEE"/>
            <w:vAlign w:val="top"/>
          </w:tcPr>
          <w:p w14:paraId="075FA647">
            <w:pPr>
              <w:pStyle w:val="11"/>
              <w:keepNext w:val="0"/>
              <w:keepLines w:val="0"/>
              <w:pageBreakBefore w:val="0"/>
              <w:overflowPunct/>
              <w:topLinePunct w:val="0"/>
              <w:bidi w:val="0"/>
              <w:spacing w:before="173" w:line="600" w:lineRule="exact"/>
              <w:ind w:left="1474"/>
            </w:pPr>
            <w:r>
              <w:rPr>
                <w:color w:val="666666"/>
                <w:spacing w:val="12"/>
              </w:rPr>
              <w:t>法定代表人身份证扫描件</w:t>
            </w:r>
          </w:p>
          <w:p w14:paraId="25DF5DA4">
            <w:pPr>
              <w:keepNext w:val="0"/>
              <w:keepLines w:val="0"/>
              <w:pageBreakBefore w:val="0"/>
              <w:overflowPunct/>
              <w:topLinePunct w:val="0"/>
              <w:bidi w:val="0"/>
              <w:spacing w:line="600" w:lineRule="exact"/>
              <w:rPr>
                <w:rFonts w:ascii="Arial"/>
                <w:sz w:val="21"/>
              </w:rPr>
            </w:pPr>
          </w:p>
          <w:p w14:paraId="151EA9E9">
            <w:pPr>
              <w:pStyle w:val="11"/>
              <w:keepNext w:val="0"/>
              <w:keepLines w:val="0"/>
              <w:pageBreakBefore w:val="0"/>
              <w:overflowPunct/>
              <w:topLinePunct w:val="0"/>
              <w:bidi w:val="0"/>
              <w:spacing w:before="62" w:line="600" w:lineRule="exact"/>
              <w:ind w:left="2392"/>
            </w:pPr>
            <w:r>
              <w:rPr>
                <w:color w:val="666666"/>
                <w:spacing w:val="3"/>
              </w:rPr>
              <w:t>反面</w:t>
            </w:r>
          </w:p>
        </w:tc>
      </w:tr>
    </w:tbl>
    <w:tbl>
      <w:tblPr>
        <w:tblStyle w:val="10"/>
        <w:tblpPr w:leftFromText="180" w:rightFromText="180" w:vertAnchor="text" w:horzAnchor="page" w:tblpX="1569" w:tblpY="94"/>
        <w:tblOverlap w:val="never"/>
        <w:tblW w:w="9399" w:type="dxa"/>
        <w:tblInd w:w="0"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694"/>
        <w:gridCol w:w="4705"/>
      </w:tblGrid>
      <w:tr w14:paraId="1744F7A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266" w:hRule="atLeast"/>
        </w:trPr>
        <w:tc>
          <w:tcPr>
            <w:tcW w:w="4694" w:type="dxa"/>
            <w:shd w:val="clear" w:color="auto" w:fill="EEEEEE"/>
            <w:vAlign w:val="top"/>
          </w:tcPr>
          <w:p w14:paraId="655EF212">
            <w:pPr>
              <w:pStyle w:val="11"/>
              <w:keepNext w:val="0"/>
              <w:keepLines w:val="0"/>
              <w:pageBreakBefore w:val="0"/>
              <w:overflowPunct/>
              <w:topLinePunct w:val="0"/>
              <w:bidi w:val="0"/>
              <w:spacing w:before="77" w:line="600" w:lineRule="exact"/>
              <w:ind w:left="1611"/>
            </w:pPr>
            <w:r>
              <w:rPr>
                <w:color w:val="666666"/>
                <w:spacing w:val="12"/>
              </w:rPr>
              <w:t>授权代表身份证扫描件</w:t>
            </w:r>
          </w:p>
          <w:p w14:paraId="3185E3EA">
            <w:pPr>
              <w:keepNext w:val="0"/>
              <w:keepLines w:val="0"/>
              <w:pageBreakBefore w:val="0"/>
              <w:overflowPunct/>
              <w:topLinePunct w:val="0"/>
              <w:bidi w:val="0"/>
              <w:spacing w:line="600" w:lineRule="exact"/>
              <w:rPr>
                <w:rFonts w:ascii="Arial"/>
                <w:sz w:val="21"/>
              </w:rPr>
            </w:pPr>
          </w:p>
          <w:p w14:paraId="5FB084B8">
            <w:pPr>
              <w:keepNext w:val="0"/>
              <w:keepLines w:val="0"/>
              <w:pageBreakBefore w:val="0"/>
              <w:overflowPunct/>
              <w:topLinePunct w:val="0"/>
              <w:bidi w:val="0"/>
              <w:spacing w:line="600" w:lineRule="exact"/>
              <w:rPr>
                <w:rFonts w:ascii="Arial"/>
                <w:sz w:val="21"/>
              </w:rPr>
            </w:pPr>
          </w:p>
          <w:p w14:paraId="5DDEB41F">
            <w:pPr>
              <w:pStyle w:val="11"/>
              <w:keepNext w:val="0"/>
              <w:keepLines w:val="0"/>
              <w:pageBreakBefore w:val="0"/>
              <w:overflowPunct/>
              <w:topLinePunct w:val="0"/>
              <w:bidi w:val="0"/>
              <w:spacing w:before="62" w:line="600" w:lineRule="exact"/>
              <w:ind w:left="2395"/>
            </w:pPr>
            <w:r>
              <w:rPr>
                <w:color w:val="666666"/>
                <w:spacing w:val="1"/>
              </w:rPr>
              <w:t>正面</w:t>
            </w:r>
          </w:p>
        </w:tc>
        <w:tc>
          <w:tcPr>
            <w:tcW w:w="4705" w:type="dxa"/>
            <w:shd w:val="clear" w:color="auto" w:fill="EEEEEE"/>
            <w:vAlign w:val="top"/>
          </w:tcPr>
          <w:p w14:paraId="68BAF07B">
            <w:pPr>
              <w:pStyle w:val="11"/>
              <w:keepNext w:val="0"/>
              <w:keepLines w:val="0"/>
              <w:pageBreakBefore w:val="0"/>
              <w:overflowPunct/>
              <w:topLinePunct w:val="0"/>
              <w:bidi w:val="0"/>
              <w:spacing w:before="77" w:line="600" w:lineRule="exact"/>
              <w:ind w:left="1616"/>
            </w:pPr>
            <w:r>
              <w:rPr>
                <w:color w:val="666666"/>
                <w:spacing w:val="12"/>
              </w:rPr>
              <w:t>授权代表身份证扫描件</w:t>
            </w:r>
          </w:p>
          <w:p w14:paraId="01F8A533">
            <w:pPr>
              <w:keepNext w:val="0"/>
              <w:keepLines w:val="0"/>
              <w:pageBreakBefore w:val="0"/>
              <w:overflowPunct/>
              <w:topLinePunct w:val="0"/>
              <w:bidi w:val="0"/>
              <w:spacing w:line="600" w:lineRule="exact"/>
              <w:rPr>
                <w:rFonts w:ascii="Arial"/>
                <w:sz w:val="21"/>
              </w:rPr>
            </w:pPr>
          </w:p>
          <w:p w14:paraId="4EAF6DF5">
            <w:pPr>
              <w:keepNext w:val="0"/>
              <w:keepLines w:val="0"/>
              <w:pageBreakBefore w:val="0"/>
              <w:overflowPunct/>
              <w:topLinePunct w:val="0"/>
              <w:bidi w:val="0"/>
              <w:spacing w:line="600" w:lineRule="exact"/>
              <w:rPr>
                <w:rFonts w:ascii="Arial"/>
                <w:sz w:val="21"/>
              </w:rPr>
            </w:pPr>
          </w:p>
          <w:p w14:paraId="7D9DDD95">
            <w:pPr>
              <w:pStyle w:val="11"/>
              <w:keepNext w:val="0"/>
              <w:keepLines w:val="0"/>
              <w:pageBreakBefore w:val="0"/>
              <w:overflowPunct/>
              <w:topLinePunct w:val="0"/>
              <w:bidi w:val="0"/>
              <w:spacing w:before="62" w:line="600" w:lineRule="exact"/>
              <w:ind w:left="2398"/>
            </w:pPr>
            <w:r>
              <w:rPr>
                <w:color w:val="666666"/>
                <w:spacing w:val="3"/>
              </w:rPr>
              <w:t>反面</w:t>
            </w:r>
          </w:p>
        </w:tc>
      </w:tr>
    </w:tbl>
    <w:p w14:paraId="7B0D9101">
      <w:pPr>
        <w:keepNext w:val="0"/>
        <w:keepLines w:val="0"/>
        <w:pageBreakBefore w:val="0"/>
        <w:overflowPunct/>
        <w:topLinePunct w:val="0"/>
        <w:bidi w:val="0"/>
        <w:spacing w:line="600" w:lineRule="exact"/>
        <w:rPr>
          <w:rFonts w:ascii="Arial"/>
          <w:sz w:val="21"/>
        </w:rPr>
      </w:pPr>
    </w:p>
    <w:p w14:paraId="0E37DEB2">
      <w:pPr>
        <w:pStyle w:val="3"/>
        <w:keepNext w:val="0"/>
        <w:keepLines w:val="0"/>
        <w:pageBreakBefore w:val="0"/>
        <w:tabs>
          <w:tab w:val="left" w:pos="7875"/>
        </w:tabs>
        <w:overflowPunct/>
        <w:topLinePunct w:val="0"/>
        <w:bidi w:val="0"/>
        <w:spacing w:before="62" w:line="600" w:lineRule="exact"/>
        <w:jc w:val="right"/>
      </w:pPr>
      <w:r>
        <w:rPr>
          <w:spacing w:val="-88"/>
        </w:rPr>
        <w:t xml:space="preserve"> </w:t>
      </w:r>
      <w:r>
        <w:rPr>
          <w:spacing w:val="-7"/>
        </w:rPr>
        <w:t>年</w:t>
      </w:r>
      <w:r>
        <w:rPr>
          <w:rFonts w:hint="eastAsia"/>
          <w:spacing w:val="-7"/>
          <w:lang w:val="en-US" w:eastAsia="zh-CN"/>
        </w:rPr>
        <w:t xml:space="preserve">     </w:t>
      </w:r>
      <w:r>
        <w:rPr>
          <w:spacing w:val="-7"/>
        </w:rPr>
        <w:t>月</w:t>
      </w:r>
      <w:r>
        <w:rPr>
          <w:rFonts w:hint="eastAsia"/>
          <w:spacing w:val="-7"/>
          <w:lang w:val="en-US" w:eastAsia="zh-CN"/>
        </w:rPr>
        <w:t xml:space="preserve">    </w:t>
      </w:r>
      <w:r>
        <w:rPr>
          <w:spacing w:val="-52"/>
        </w:rPr>
        <w:t xml:space="preserve"> </w:t>
      </w:r>
      <w:r>
        <w:rPr>
          <w:spacing w:val="-7"/>
        </w:rPr>
        <w:t>日</w:t>
      </w:r>
    </w:p>
    <w:p w14:paraId="5CC2FC91">
      <w:pPr>
        <w:keepNext w:val="0"/>
        <w:keepLines w:val="0"/>
        <w:pageBreakBefore w:val="0"/>
        <w:overflowPunct/>
        <w:topLinePunct w:val="0"/>
        <w:bidi w:val="0"/>
        <w:spacing w:line="600" w:lineRule="exact"/>
        <w:sectPr>
          <w:footerReference r:id="rId16" w:type="default"/>
          <w:pgSz w:w="11900" w:h="16840"/>
          <w:pgMar w:top="2098" w:right="1531" w:bottom="1871" w:left="1531" w:header="0" w:footer="0" w:gutter="0"/>
          <w:pgNumType w:fmt="decimal"/>
          <w:cols w:space="0" w:num="1"/>
          <w:rtlGutter w:val="0"/>
          <w:docGrid w:linePitch="0" w:charSpace="0"/>
        </w:sectPr>
      </w:pPr>
    </w:p>
    <w:p w14:paraId="628EE9EE">
      <w:pPr>
        <w:pStyle w:val="3"/>
        <w:keepNext w:val="0"/>
        <w:keepLines w:val="0"/>
        <w:pageBreakBefore w:val="0"/>
        <w:overflowPunct/>
        <w:topLinePunct w:val="0"/>
        <w:bidi w:val="0"/>
        <w:spacing w:before="38" w:line="600" w:lineRule="exact"/>
      </w:pPr>
      <w:r>
        <w:rPr>
          <w:spacing w:val="-1"/>
        </w:rPr>
        <w:t>格式六：</w:t>
      </w:r>
    </w:p>
    <w:p w14:paraId="4EDBA8BE">
      <w:pPr>
        <w:pStyle w:val="3"/>
        <w:keepNext w:val="0"/>
        <w:keepLines w:val="0"/>
        <w:pageBreakBefore w:val="0"/>
        <w:overflowPunct/>
        <w:topLinePunct w:val="0"/>
        <w:bidi w:val="0"/>
        <w:spacing w:line="600" w:lineRule="exact"/>
        <w:jc w:val="center"/>
        <w:rPr>
          <w:rFonts w:hint="eastAsia" w:eastAsia="宋体"/>
          <w:lang w:eastAsia="zh-CN"/>
        </w:rPr>
      </w:pPr>
      <w:r>
        <w:rPr>
          <w:spacing w:val="-1"/>
        </w:rPr>
        <w:t>投标保证金</w:t>
      </w:r>
      <w:r>
        <w:rPr>
          <w:rFonts w:hint="eastAsia"/>
          <w:spacing w:val="-1"/>
          <w:lang w:eastAsia="zh-CN"/>
        </w:rPr>
        <w:t>（</w:t>
      </w:r>
      <w:r>
        <w:rPr>
          <w:rFonts w:hint="eastAsia"/>
          <w:spacing w:val="-1"/>
          <w:lang w:val="en-US" w:eastAsia="zh-CN"/>
        </w:rPr>
        <w:t>本项目无需缴纳保证金</w:t>
      </w:r>
      <w:r>
        <w:rPr>
          <w:rFonts w:hint="eastAsia"/>
          <w:spacing w:val="-1"/>
          <w:lang w:eastAsia="zh-CN"/>
        </w:rPr>
        <w:t>）</w:t>
      </w:r>
    </w:p>
    <w:p w14:paraId="42A4E570">
      <w:pPr>
        <w:pStyle w:val="3"/>
        <w:keepNext w:val="0"/>
        <w:keepLines w:val="0"/>
        <w:pageBreakBefore w:val="0"/>
        <w:overflowPunct/>
        <w:topLinePunct w:val="0"/>
        <w:bidi w:val="0"/>
        <w:spacing w:line="600" w:lineRule="exact"/>
        <w:ind w:left="480"/>
      </w:pPr>
      <w:r>
        <w:rPr>
          <w:spacing w:val="1"/>
        </w:rPr>
        <w:t>供应商应在此提供缴纳保证金的凭证的复印件。</w:t>
      </w:r>
    </w:p>
    <w:p w14:paraId="4D98D7E3">
      <w:pPr>
        <w:keepNext w:val="0"/>
        <w:keepLines w:val="0"/>
        <w:pageBreakBefore w:val="0"/>
        <w:overflowPunct/>
        <w:topLinePunct w:val="0"/>
        <w:bidi w:val="0"/>
        <w:spacing w:line="600" w:lineRule="exact"/>
        <w:sectPr>
          <w:footerReference r:id="rId17" w:type="default"/>
          <w:pgSz w:w="11900" w:h="16840"/>
          <w:pgMar w:top="2098" w:right="1531" w:bottom="1871" w:left="1531" w:header="0" w:footer="0" w:gutter="0"/>
          <w:pgNumType w:fmt="decimal"/>
          <w:cols w:space="0" w:num="1"/>
          <w:rtlGutter w:val="0"/>
          <w:docGrid w:linePitch="0" w:charSpace="0"/>
        </w:sectPr>
      </w:pPr>
    </w:p>
    <w:p w14:paraId="62084402">
      <w:pPr>
        <w:pStyle w:val="3"/>
        <w:keepNext w:val="0"/>
        <w:keepLines w:val="0"/>
        <w:pageBreakBefore w:val="0"/>
        <w:overflowPunct/>
        <w:topLinePunct w:val="0"/>
        <w:bidi w:val="0"/>
        <w:spacing w:before="38" w:line="600" w:lineRule="exact"/>
        <w:ind w:left="7"/>
      </w:pPr>
      <w:r>
        <w:rPr>
          <w:spacing w:val="-1"/>
        </w:rPr>
        <w:t>格式七：</w:t>
      </w:r>
    </w:p>
    <w:p w14:paraId="0A17C31D">
      <w:pPr>
        <w:pStyle w:val="3"/>
        <w:keepNext w:val="0"/>
        <w:keepLines w:val="0"/>
        <w:pageBreakBefore w:val="0"/>
        <w:overflowPunct/>
        <w:topLinePunct w:val="0"/>
        <w:bidi w:val="0"/>
        <w:spacing w:line="600" w:lineRule="exact"/>
        <w:jc w:val="center"/>
      </w:pPr>
      <w:r>
        <w:t>供应商基本情况表</w:t>
      </w:r>
    </w:p>
    <w:p w14:paraId="0A05E5D2">
      <w:pPr>
        <w:keepNext w:val="0"/>
        <w:keepLines w:val="0"/>
        <w:pageBreakBefore w:val="0"/>
        <w:overflowPunct/>
        <w:topLinePunct w:val="0"/>
        <w:bidi w:val="0"/>
        <w:spacing w:line="600" w:lineRule="exact"/>
      </w:pPr>
    </w:p>
    <w:tbl>
      <w:tblPr>
        <w:tblStyle w:val="10"/>
        <w:tblW w:w="87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99"/>
        <w:gridCol w:w="2195"/>
        <w:gridCol w:w="2195"/>
        <w:gridCol w:w="2190"/>
      </w:tblGrid>
      <w:tr w14:paraId="00561D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2199" w:type="dxa"/>
            <w:vAlign w:val="top"/>
          </w:tcPr>
          <w:p w14:paraId="5AA05AF0">
            <w:pPr>
              <w:pStyle w:val="11"/>
              <w:keepNext w:val="0"/>
              <w:keepLines w:val="0"/>
              <w:pageBreakBefore w:val="0"/>
              <w:overflowPunct/>
              <w:topLinePunct w:val="0"/>
              <w:bidi w:val="0"/>
              <w:spacing w:before="76" w:line="600" w:lineRule="exact"/>
              <w:jc w:val="center"/>
            </w:pPr>
            <w:r>
              <w:rPr>
                <w:color w:val="666666"/>
              </w:rPr>
              <w:t>供应商名称</w:t>
            </w:r>
          </w:p>
        </w:tc>
        <w:tc>
          <w:tcPr>
            <w:tcW w:w="2195" w:type="dxa"/>
            <w:vAlign w:val="top"/>
          </w:tcPr>
          <w:p w14:paraId="6B8409FF">
            <w:pPr>
              <w:keepNext w:val="0"/>
              <w:keepLines w:val="0"/>
              <w:pageBreakBefore w:val="0"/>
              <w:overflowPunct/>
              <w:topLinePunct w:val="0"/>
              <w:bidi w:val="0"/>
              <w:spacing w:line="600" w:lineRule="exact"/>
              <w:jc w:val="center"/>
              <w:rPr>
                <w:rFonts w:ascii="Arial"/>
                <w:sz w:val="21"/>
              </w:rPr>
            </w:pPr>
          </w:p>
        </w:tc>
        <w:tc>
          <w:tcPr>
            <w:tcW w:w="2195" w:type="dxa"/>
            <w:vAlign w:val="top"/>
          </w:tcPr>
          <w:p w14:paraId="05508895">
            <w:pPr>
              <w:pStyle w:val="11"/>
              <w:keepNext w:val="0"/>
              <w:keepLines w:val="0"/>
              <w:pageBreakBefore w:val="0"/>
              <w:overflowPunct/>
              <w:topLinePunct w:val="0"/>
              <w:bidi w:val="0"/>
              <w:spacing w:before="76" w:line="600" w:lineRule="exact"/>
              <w:jc w:val="center"/>
            </w:pPr>
            <w:r>
              <w:rPr>
                <w:color w:val="666666"/>
                <w:spacing w:val="-1"/>
              </w:rPr>
              <w:t>注册资金</w:t>
            </w:r>
          </w:p>
        </w:tc>
        <w:tc>
          <w:tcPr>
            <w:tcW w:w="2190" w:type="dxa"/>
            <w:vAlign w:val="top"/>
          </w:tcPr>
          <w:p w14:paraId="5FBB6326">
            <w:pPr>
              <w:keepNext w:val="0"/>
              <w:keepLines w:val="0"/>
              <w:pageBreakBefore w:val="0"/>
              <w:overflowPunct/>
              <w:topLinePunct w:val="0"/>
              <w:bidi w:val="0"/>
              <w:spacing w:line="600" w:lineRule="exact"/>
              <w:jc w:val="center"/>
              <w:rPr>
                <w:rFonts w:ascii="Arial"/>
                <w:sz w:val="21"/>
              </w:rPr>
            </w:pPr>
          </w:p>
        </w:tc>
      </w:tr>
      <w:tr w14:paraId="6D4421E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1B4667EA">
            <w:pPr>
              <w:pStyle w:val="11"/>
              <w:keepNext w:val="0"/>
              <w:keepLines w:val="0"/>
              <w:pageBreakBefore w:val="0"/>
              <w:overflowPunct/>
              <w:topLinePunct w:val="0"/>
              <w:bidi w:val="0"/>
              <w:spacing w:before="72" w:line="600" w:lineRule="exact"/>
              <w:jc w:val="center"/>
            </w:pPr>
            <w:r>
              <w:rPr>
                <w:color w:val="666666"/>
                <w:spacing w:val="-1"/>
              </w:rPr>
              <w:t>注册地</w:t>
            </w:r>
          </w:p>
        </w:tc>
        <w:tc>
          <w:tcPr>
            <w:tcW w:w="2195" w:type="dxa"/>
            <w:shd w:val="clear" w:color="auto" w:fill="F7F7F7"/>
            <w:vAlign w:val="top"/>
          </w:tcPr>
          <w:p w14:paraId="39D345D6">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5A73CAB3">
            <w:pPr>
              <w:pStyle w:val="11"/>
              <w:keepNext w:val="0"/>
              <w:keepLines w:val="0"/>
              <w:pageBreakBefore w:val="0"/>
              <w:overflowPunct/>
              <w:topLinePunct w:val="0"/>
              <w:bidi w:val="0"/>
              <w:spacing w:before="72" w:line="600" w:lineRule="exact"/>
              <w:jc w:val="center"/>
            </w:pPr>
            <w:r>
              <w:rPr>
                <w:color w:val="666666"/>
                <w:spacing w:val="-1"/>
              </w:rPr>
              <w:t>注册时间</w:t>
            </w:r>
          </w:p>
        </w:tc>
        <w:tc>
          <w:tcPr>
            <w:tcW w:w="2190" w:type="dxa"/>
            <w:shd w:val="clear" w:color="auto" w:fill="F7F7F7"/>
            <w:vAlign w:val="top"/>
          </w:tcPr>
          <w:p w14:paraId="463BC571">
            <w:pPr>
              <w:keepNext w:val="0"/>
              <w:keepLines w:val="0"/>
              <w:pageBreakBefore w:val="0"/>
              <w:overflowPunct/>
              <w:topLinePunct w:val="0"/>
              <w:bidi w:val="0"/>
              <w:spacing w:line="600" w:lineRule="exact"/>
              <w:jc w:val="center"/>
              <w:rPr>
                <w:rFonts w:ascii="Arial"/>
                <w:sz w:val="21"/>
              </w:rPr>
            </w:pPr>
          </w:p>
        </w:tc>
      </w:tr>
      <w:tr w14:paraId="2DDC797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635B0816">
            <w:pPr>
              <w:pStyle w:val="11"/>
              <w:keepNext w:val="0"/>
              <w:keepLines w:val="0"/>
              <w:pageBreakBefore w:val="0"/>
              <w:overflowPunct/>
              <w:topLinePunct w:val="0"/>
              <w:bidi w:val="0"/>
              <w:spacing w:before="74" w:line="600" w:lineRule="exact"/>
              <w:jc w:val="center"/>
            </w:pPr>
            <w:r>
              <w:rPr>
                <w:color w:val="666666"/>
              </w:rPr>
              <w:t>法定代表人</w:t>
            </w:r>
          </w:p>
        </w:tc>
        <w:tc>
          <w:tcPr>
            <w:tcW w:w="2195" w:type="dxa"/>
            <w:vAlign w:val="top"/>
          </w:tcPr>
          <w:p w14:paraId="7311D33B">
            <w:pPr>
              <w:keepNext w:val="0"/>
              <w:keepLines w:val="0"/>
              <w:pageBreakBefore w:val="0"/>
              <w:overflowPunct/>
              <w:topLinePunct w:val="0"/>
              <w:bidi w:val="0"/>
              <w:spacing w:line="600" w:lineRule="exact"/>
              <w:jc w:val="center"/>
              <w:rPr>
                <w:rFonts w:ascii="Arial"/>
                <w:sz w:val="21"/>
              </w:rPr>
            </w:pPr>
          </w:p>
        </w:tc>
        <w:tc>
          <w:tcPr>
            <w:tcW w:w="2195" w:type="dxa"/>
            <w:vAlign w:val="top"/>
          </w:tcPr>
          <w:p w14:paraId="0D09A59F">
            <w:pPr>
              <w:pStyle w:val="11"/>
              <w:keepNext w:val="0"/>
              <w:keepLines w:val="0"/>
              <w:pageBreakBefore w:val="0"/>
              <w:overflowPunct/>
              <w:topLinePunct w:val="0"/>
              <w:bidi w:val="0"/>
              <w:spacing w:before="74" w:line="600" w:lineRule="exact"/>
              <w:jc w:val="center"/>
            </w:pPr>
            <w:r>
              <w:rPr>
                <w:color w:val="666666"/>
                <w:spacing w:val="-1"/>
              </w:rPr>
              <w:t>联系电话</w:t>
            </w:r>
          </w:p>
        </w:tc>
        <w:tc>
          <w:tcPr>
            <w:tcW w:w="2190" w:type="dxa"/>
            <w:vAlign w:val="top"/>
          </w:tcPr>
          <w:p w14:paraId="117F0D9F">
            <w:pPr>
              <w:keepNext w:val="0"/>
              <w:keepLines w:val="0"/>
              <w:pageBreakBefore w:val="0"/>
              <w:overflowPunct/>
              <w:topLinePunct w:val="0"/>
              <w:bidi w:val="0"/>
              <w:spacing w:line="600" w:lineRule="exact"/>
              <w:jc w:val="center"/>
              <w:rPr>
                <w:rFonts w:ascii="Arial"/>
                <w:sz w:val="21"/>
              </w:rPr>
            </w:pPr>
          </w:p>
        </w:tc>
      </w:tr>
      <w:tr w14:paraId="48FE16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5B21F6F3">
            <w:pPr>
              <w:pStyle w:val="11"/>
              <w:keepNext w:val="0"/>
              <w:keepLines w:val="0"/>
              <w:pageBreakBefore w:val="0"/>
              <w:overflowPunct/>
              <w:topLinePunct w:val="0"/>
              <w:bidi w:val="0"/>
              <w:spacing w:before="75" w:line="600" w:lineRule="exact"/>
              <w:jc w:val="center"/>
            </w:pPr>
            <w:r>
              <w:rPr>
                <w:color w:val="666666"/>
              </w:rPr>
              <w:t>技术负责人</w:t>
            </w:r>
          </w:p>
        </w:tc>
        <w:tc>
          <w:tcPr>
            <w:tcW w:w="2195" w:type="dxa"/>
            <w:shd w:val="clear" w:color="auto" w:fill="F7F7F7"/>
            <w:vAlign w:val="top"/>
          </w:tcPr>
          <w:p w14:paraId="34D7459A">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32BE6737">
            <w:pPr>
              <w:pStyle w:val="11"/>
              <w:keepNext w:val="0"/>
              <w:keepLines w:val="0"/>
              <w:pageBreakBefore w:val="0"/>
              <w:overflowPunct/>
              <w:topLinePunct w:val="0"/>
              <w:bidi w:val="0"/>
              <w:spacing w:before="75" w:line="600" w:lineRule="exact"/>
              <w:jc w:val="center"/>
            </w:pPr>
            <w:r>
              <w:rPr>
                <w:color w:val="666666"/>
                <w:spacing w:val="-1"/>
              </w:rPr>
              <w:t>联系电话</w:t>
            </w:r>
          </w:p>
        </w:tc>
        <w:tc>
          <w:tcPr>
            <w:tcW w:w="2190" w:type="dxa"/>
            <w:shd w:val="clear" w:color="auto" w:fill="F7F7F7"/>
            <w:vAlign w:val="top"/>
          </w:tcPr>
          <w:p w14:paraId="6FA79C59">
            <w:pPr>
              <w:keepNext w:val="0"/>
              <w:keepLines w:val="0"/>
              <w:pageBreakBefore w:val="0"/>
              <w:overflowPunct/>
              <w:topLinePunct w:val="0"/>
              <w:bidi w:val="0"/>
              <w:spacing w:line="600" w:lineRule="exact"/>
              <w:jc w:val="center"/>
              <w:rPr>
                <w:rFonts w:ascii="Arial"/>
                <w:sz w:val="21"/>
              </w:rPr>
            </w:pPr>
          </w:p>
        </w:tc>
      </w:tr>
      <w:tr w14:paraId="79B5693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49C6B285">
            <w:pPr>
              <w:pStyle w:val="11"/>
              <w:keepNext w:val="0"/>
              <w:keepLines w:val="0"/>
              <w:pageBreakBefore w:val="0"/>
              <w:overflowPunct/>
              <w:topLinePunct w:val="0"/>
              <w:bidi w:val="0"/>
              <w:spacing w:before="76" w:line="600" w:lineRule="exact"/>
              <w:jc w:val="center"/>
            </w:pPr>
            <w:r>
              <w:rPr>
                <w:color w:val="666666"/>
                <w:spacing w:val="-1"/>
              </w:rPr>
              <w:t>开户银行</w:t>
            </w:r>
          </w:p>
        </w:tc>
        <w:tc>
          <w:tcPr>
            <w:tcW w:w="6580" w:type="dxa"/>
            <w:gridSpan w:val="3"/>
            <w:vAlign w:val="top"/>
          </w:tcPr>
          <w:p w14:paraId="5B0A8598">
            <w:pPr>
              <w:keepNext w:val="0"/>
              <w:keepLines w:val="0"/>
              <w:pageBreakBefore w:val="0"/>
              <w:overflowPunct/>
              <w:topLinePunct w:val="0"/>
              <w:bidi w:val="0"/>
              <w:spacing w:line="600" w:lineRule="exact"/>
              <w:jc w:val="center"/>
              <w:rPr>
                <w:rFonts w:ascii="Arial"/>
                <w:sz w:val="21"/>
              </w:rPr>
            </w:pPr>
          </w:p>
        </w:tc>
      </w:tr>
      <w:tr w14:paraId="6A239BA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3766057F">
            <w:pPr>
              <w:pStyle w:val="11"/>
              <w:keepNext w:val="0"/>
              <w:keepLines w:val="0"/>
              <w:pageBreakBefore w:val="0"/>
              <w:overflowPunct/>
              <w:topLinePunct w:val="0"/>
              <w:bidi w:val="0"/>
              <w:spacing w:before="77" w:line="600" w:lineRule="exact"/>
              <w:jc w:val="center"/>
            </w:pPr>
            <w:r>
              <w:rPr>
                <w:color w:val="666666"/>
              </w:rPr>
              <w:t>开户银行账号</w:t>
            </w:r>
          </w:p>
        </w:tc>
        <w:tc>
          <w:tcPr>
            <w:tcW w:w="6580" w:type="dxa"/>
            <w:gridSpan w:val="3"/>
            <w:shd w:val="clear" w:color="auto" w:fill="F7F7F7"/>
            <w:vAlign w:val="top"/>
          </w:tcPr>
          <w:p w14:paraId="39A39E23">
            <w:pPr>
              <w:keepNext w:val="0"/>
              <w:keepLines w:val="0"/>
              <w:pageBreakBefore w:val="0"/>
              <w:overflowPunct/>
              <w:topLinePunct w:val="0"/>
              <w:bidi w:val="0"/>
              <w:spacing w:line="600" w:lineRule="exact"/>
              <w:jc w:val="center"/>
              <w:rPr>
                <w:rFonts w:ascii="Arial"/>
                <w:sz w:val="21"/>
              </w:rPr>
            </w:pPr>
          </w:p>
        </w:tc>
      </w:tr>
      <w:tr w14:paraId="2231E7E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8779" w:type="dxa"/>
            <w:gridSpan w:val="4"/>
            <w:vAlign w:val="top"/>
          </w:tcPr>
          <w:p w14:paraId="7E03EDC7">
            <w:pPr>
              <w:pStyle w:val="11"/>
              <w:keepNext w:val="0"/>
              <w:keepLines w:val="0"/>
              <w:pageBreakBefore w:val="0"/>
              <w:overflowPunct/>
              <w:topLinePunct w:val="0"/>
              <w:bidi w:val="0"/>
              <w:spacing w:before="78" w:line="600" w:lineRule="exact"/>
              <w:ind w:left="71"/>
            </w:pPr>
            <w:r>
              <w:rPr>
                <w:color w:val="666666"/>
                <w:spacing w:val="-1"/>
              </w:rPr>
              <w:t>主营范围：</w:t>
            </w:r>
          </w:p>
        </w:tc>
      </w:tr>
      <w:tr w14:paraId="5D2931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8779" w:type="dxa"/>
            <w:gridSpan w:val="4"/>
            <w:shd w:val="clear" w:color="auto" w:fill="F7F7F7"/>
            <w:vAlign w:val="top"/>
          </w:tcPr>
          <w:p w14:paraId="7942432D">
            <w:pPr>
              <w:pStyle w:val="11"/>
              <w:keepNext w:val="0"/>
              <w:keepLines w:val="0"/>
              <w:pageBreakBefore w:val="0"/>
              <w:overflowPunct/>
              <w:topLinePunct w:val="0"/>
              <w:bidi w:val="0"/>
              <w:spacing w:before="79" w:line="600" w:lineRule="exact"/>
              <w:ind w:left="72"/>
            </w:pPr>
            <w:r>
              <w:rPr>
                <w:color w:val="666666"/>
                <w:spacing w:val="-1"/>
              </w:rPr>
              <w:t>企业资质：</w:t>
            </w:r>
          </w:p>
        </w:tc>
      </w:tr>
    </w:tbl>
    <w:p w14:paraId="21AC0861">
      <w:pPr>
        <w:keepNext w:val="0"/>
        <w:keepLines w:val="0"/>
        <w:pageBreakBefore w:val="0"/>
        <w:overflowPunct/>
        <w:topLinePunct w:val="0"/>
        <w:bidi w:val="0"/>
        <w:spacing w:line="600" w:lineRule="exact"/>
        <w:rPr>
          <w:rFonts w:ascii="Arial"/>
          <w:sz w:val="21"/>
        </w:rPr>
      </w:pPr>
    </w:p>
    <w:p w14:paraId="00651A0D">
      <w:pPr>
        <w:keepNext w:val="0"/>
        <w:keepLines w:val="0"/>
        <w:pageBreakBefore w:val="0"/>
        <w:overflowPunct/>
        <w:topLinePunct w:val="0"/>
        <w:bidi w:val="0"/>
        <w:spacing w:line="600" w:lineRule="exact"/>
        <w:rPr>
          <w:rFonts w:ascii="Arial" w:hAnsi="Arial" w:eastAsia="Arial" w:cs="Arial"/>
          <w:sz w:val="21"/>
          <w:szCs w:val="21"/>
        </w:rPr>
        <w:sectPr>
          <w:footerReference r:id="rId18" w:type="default"/>
          <w:pgSz w:w="11900" w:h="16840"/>
          <w:pgMar w:top="2098" w:right="1531" w:bottom="1871" w:left="1531" w:header="0" w:footer="0" w:gutter="0"/>
          <w:pgNumType w:fmt="decimal"/>
          <w:cols w:space="0" w:num="1"/>
          <w:rtlGutter w:val="0"/>
          <w:docGrid w:linePitch="0" w:charSpace="0"/>
        </w:sectPr>
      </w:pPr>
    </w:p>
    <w:p w14:paraId="6CED21B5">
      <w:pPr>
        <w:pStyle w:val="3"/>
        <w:keepNext w:val="0"/>
        <w:keepLines w:val="0"/>
        <w:pageBreakBefore w:val="0"/>
        <w:overflowPunct/>
        <w:topLinePunct w:val="0"/>
        <w:bidi w:val="0"/>
        <w:spacing w:before="38" w:line="600" w:lineRule="exact"/>
      </w:pPr>
      <w:r>
        <w:rPr>
          <w:spacing w:val="5"/>
        </w:rPr>
        <w:t>格式八：</w:t>
      </w:r>
    </w:p>
    <w:p w14:paraId="1550F3EE">
      <w:pPr>
        <w:pStyle w:val="3"/>
        <w:keepNext w:val="0"/>
        <w:keepLines w:val="0"/>
        <w:pageBreakBefore w:val="0"/>
        <w:overflowPunct/>
        <w:topLinePunct w:val="0"/>
        <w:bidi w:val="0"/>
        <w:spacing w:line="600" w:lineRule="exact"/>
        <w:jc w:val="center"/>
      </w:pPr>
      <w:r>
        <w:rPr>
          <w:spacing w:val="1"/>
        </w:rPr>
        <w:t>提供具有独立承担民事责任的能力的证明材料</w:t>
      </w:r>
    </w:p>
    <w:p w14:paraId="7C517B63">
      <w:pPr>
        <w:keepNext w:val="0"/>
        <w:keepLines w:val="0"/>
        <w:pageBreakBefore w:val="0"/>
        <w:overflowPunct/>
        <w:topLinePunct w:val="0"/>
        <w:bidi w:val="0"/>
        <w:spacing w:line="600" w:lineRule="exact"/>
        <w:sectPr>
          <w:footerReference r:id="rId19" w:type="default"/>
          <w:pgSz w:w="11900" w:h="16840"/>
          <w:pgMar w:top="2098" w:right="1531" w:bottom="1871" w:left="1531" w:header="0" w:footer="0" w:gutter="0"/>
          <w:pgNumType w:fmt="decimal"/>
          <w:cols w:space="0" w:num="1"/>
          <w:rtlGutter w:val="0"/>
          <w:docGrid w:linePitch="0" w:charSpace="0"/>
        </w:sectPr>
      </w:pPr>
    </w:p>
    <w:p w14:paraId="0EE6172B">
      <w:pPr>
        <w:pStyle w:val="3"/>
        <w:keepNext w:val="0"/>
        <w:keepLines w:val="0"/>
        <w:pageBreakBefore w:val="0"/>
        <w:overflowPunct/>
        <w:topLinePunct w:val="0"/>
        <w:bidi w:val="0"/>
        <w:spacing w:before="38" w:line="600" w:lineRule="exact"/>
      </w:pPr>
      <w:r>
        <w:rPr>
          <w:spacing w:val="5"/>
        </w:rPr>
        <w:t>格式九：</w:t>
      </w:r>
    </w:p>
    <w:p w14:paraId="0AB6A451">
      <w:pPr>
        <w:pStyle w:val="3"/>
        <w:keepNext w:val="0"/>
        <w:keepLines w:val="0"/>
        <w:pageBreakBefore w:val="0"/>
        <w:overflowPunct/>
        <w:topLinePunct w:val="0"/>
        <w:bidi w:val="0"/>
        <w:spacing w:line="600" w:lineRule="exact"/>
        <w:jc w:val="center"/>
      </w:pPr>
      <w:r>
        <w:rPr>
          <w:spacing w:val="1"/>
        </w:rPr>
        <w:t>提供具有良好的商业信誉和健全的财务会计制度的证明材料</w:t>
      </w:r>
    </w:p>
    <w:p w14:paraId="1F92D545">
      <w:pPr>
        <w:keepNext w:val="0"/>
        <w:keepLines w:val="0"/>
        <w:pageBreakBefore w:val="0"/>
        <w:overflowPunct/>
        <w:topLinePunct w:val="0"/>
        <w:bidi w:val="0"/>
        <w:spacing w:line="600" w:lineRule="exact"/>
        <w:sectPr>
          <w:footerReference r:id="rId20" w:type="default"/>
          <w:pgSz w:w="11900" w:h="16840"/>
          <w:pgMar w:top="2098" w:right="1531" w:bottom="1871" w:left="1531" w:header="0" w:footer="0" w:gutter="0"/>
          <w:pgNumType w:fmt="decimal"/>
          <w:cols w:space="0" w:num="1"/>
          <w:rtlGutter w:val="0"/>
          <w:docGrid w:linePitch="0" w:charSpace="0"/>
        </w:sectPr>
      </w:pPr>
    </w:p>
    <w:p w14:paraId="4D0DF9C4">
      <w:pPr>
        <w:pStyle w:val="3"/>
        <w:keepNext w:val="0"/>
        <w:keepLines w:val="0"/>
        <w:pageBreakBefore w:val="0"/>
        <w:overflowPunct/>
        <w:topLinePunct w:val="0"/>
        <w:bidi w:val="0"/>
        <w:spacing w:before="38" w:line="600" w:lineRule="exact"/>
      </w:pPr>
      <w:r>
        <w:rPr>
          <w:spacing w:val="5"/>
        </w:rPr>
        <w:t>格式十：</w:t>
      </w:r>
    </w:p>
    <w:p w14:paraId="36DE97CA">
      <w:pPr>
        <w:pStyle w:val="3"/>
        <w:keepNext w:val="0"/>
        <w:keepLines w:val="0"/>
        <w:pageBreakBefore w:val="0"/>
        <w:overflowPunct/>
        <w:topLinePunct w:val="0"/>
        <w:bidi w:val="0"/>
        <w:spacing w:line="600" w:lineRule="exact"/>
        <w:jc w:val="center"/>
      </w:pPr>
      <w:r>
        <w:rPr>
          <w:spacing w:val="1"/>
        </w:rPr>
        <w:t>提供依法缴纳税收和社会保障资金的良好记录</w:t>
      </w:r>
    </w:p>
    <w:p w14:paraId="6BB0FE31">
      <w:pPr>
        <w:keepNext w:val="0"/>
        <w:keepLines w:val="0"/>
        <w:pageBreakBefore w:val="0"/>
        <w:overflowPunct/>
        <w:topLinePunct w:val="0"/>
        <w:bidi w:val="0"/>
        <w:spacing w:line="600" w:lineRule="exact"/>
        <w:sectPr>
          <w:footerReference r:id="rId21" w:type="default"/>
          <w:pgSz w:w="11900" w:h="16840"/>
          <w:pgMar w:top="2098" w:right="1531" w:bottom="1871" w:left="1531" w:header="0" w:footer="0" w:gutter="0"/>
          <w:pgNumType w:fmt="decimal"/>
          <w:cols w:space="0" w:num="1"/>
          <w:rtlGutter w:val="0"/>
          <w:docGrid w:linePitch="0" w:charSpace="0"/>
        </w:sectPr>
      </w:pPr>
    </w:p>
    <w:p w14:paraId="6EC3A72B">
      <w:pPr>
        <w:pStyle w:val="3"/>
        <w:keepNext w:val="0"/>
        <w:keepLines w:val="0"/>
        <w:pageBreakBefore w:val="0"/>
        <w:overflowPunct/>
        <w:topLinePunct w:val="0"/>
        <w:bidi w:val="0"/>
        <w:spacing w:before="38" w:line="600" w:lineRule="exact"/>
      </w:pPr>
      <w:r>
        <w:rPr>
          <w:spacing w:val="7"/>
        </w:rPr>
        <w:t>格式十一：</w:t>
      </w:r>
    </w:p>
    <w:p w14:paraId="234A0FDA">
      <w:pPr>
        <w:pStyle w:val="3"/>
        <w:keepNext w:val="0"/>
        <w:keepLines w:val="0"/>
        <w:pageBreakBefore w:val="0"/>
        <w:overflowPunct/>
        <w:topLinePunct w:val="0"/>
        <w:bidi w:val="0"/>
        <w:spacing w:line="600" w:lineRule="exact"/>
        <w:ind w:right="2136"/>
        <w:jc w:val="center"/>
        <w:rPr>
          <w:spacing w:val="9"/>
        </w:rPr>
      </w:pPr>
      <w:r>
        <w:rPr>
          <w:rFonts w:hint="eastAsia"/>
          <w:spacing w:val="1"/>
          <w:lang w:val="en-US" w:eastAsia="zh-CN"/>
        </w:rPr>
        <w:t xml:space="preserve">                      </w:t>
      </w:r>
      <w:r>
        <w:rPr>
          <w:spacing w:val="1"/>
        </w:rPr>
        <w:t>具有履行合同所必须的设备和专业技术能力的声明</w:t>
      </w:r>
    </w:p>
    <w:p w14:paraId="61790078">
      <w:pPr>
        <w:pStyle w:val="3"/>
        <w:keepNext w:val="0"/>
        <w:keepLines w:val="0"/>
        <w:pageBreakBefore w:val="0"/>
        <w:overflowPunct/>
        <w:topLinePunct w:val="0"/>
        <w:bidi w:val="0"/>
        <w:spacing w:line="600" w:lineRule="exact"/>
        <w:ind w:right="2136"/>
      </w:pPr>
      <w:r>
        <w:rPr>
          <w:spacing w:val="1"/>
        </w:rPr>
        <w:t>我公司具备履行本次投标项目合同所必须的设备和专业技术能力。</w:t>
      </w:r>
    </w:p>
    <w:p w14:paraId="41CC3294">
      <w:pPr>
        <w:pStyle w:val="3"/>
        <w:keepNext w:val="0"/>
        <w:keepLines w:val="0"/>
        <w:pageBreakBefore w:val="0"/>
        <w:overflowPunct/>
        <w:topLinePunct w:val="0"/>
        <w:bidi w:val="0"/>
        <w:spacing w:before="229" w:line="600" w:lineRule="exact"/>
        <w:ind w:left="486"/>
      </w:pPr>
      <w:r>
        <w:rPr>
          <w:spacing w:val="-1"/>
        </w:rPr>
        <w:t>特此声明。</w:t>
      </w:r>
    </w:p>
    <w:p w14:paraId="15737F0D">
      <w:pPr>
        <w:keepNext w:val="0"/>
        <w:keepLines w:val="0"/>
        <w:pageBreakBefore w:val="0"/>
        <w:overflowPunct/>
        <w:topLinePunct w:val="0"/>
        <w:bidi w:val="0"/>
        <w:spacing w:line="600" w:lineRule="exact"/>
        <w:rPr>
          <w:rFonts w:ascii="Arial"/>
          <w:sz w:val="21"/>
        </w:rPr>
      </w:pPr>
    </w:p>
    <w:p w14:paraId="31096865">
      <w:pPr>
        <w:pStyle w:val="3"/>
        <w:keepNext w:val="0"/>
        <w:keepLines w:val="0"/>
        <w:pageBreakBefore w:val="0"/>
        <w:overflowPunct/>
        <w:topLinePunct w:val="0"/>
        <w:bidi w:val="0"/>
        <w:spacing w:before="62" w:line="600" w:lineRule="exact"/>
        <w:jc w:val="right"/>
        <w:rPr>
          <w:spacing w:val="2"/>
        </w:rPr>
      </w:pPr>
      <w:r>
        <w:rPr>
          <w:spacing w:val="2"/>
        </w:rPr>
        <w:t>供应商名称</w:t>
      </w:r>
      <w:r>
        <w:rPr>
          <w:spacing w:val="-9"/>
        </w:rPr>
        <w:t>：（</w:t>
      </w:r>
      <w:r>
        <w:rPr>
          <w:spacing w:val="2"/>
        </w:rPr>
        <w:t>加盖公章）</w:t>
      </w:r>
    </w:p>
    <w:p w14:paraId="7FCB6756">
      <w:pPr>
        <w:pStyle w:val="3"/>
        <w:keepNext w:val="0"/>
        <w:keepLines w:val="0"/>
        <w:pageBreakBefore w:val="0"/>
        <w:overflowPunct/>
        <w:topLinePunct w:val="0"/>
        <w:bidi w:val="0"/>
        <w:spacing w:before="62" w:line="600" w:lineRule="exact"/>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401FABB4">
      <w:pPr>
        <w:keepNext w:val="0"/>
        <w:keepLines w:val="0"/>
        <w:pageBreakBefore w:val="0"/>
        <w:overflowPunct/>
        <w:topLinePunct w:val="0"/>
        <w:bidi w:val="0"/>
        <w:spacing w:line="600" w:lineRule="exact"/>
        <w:sectPr>
          <w:footerReference r:id="rId22" w:type="default"/>
          <w:pgSz w:w="11900" w:h="16840"/>
          <w:pgMar w:top="2098" w:right="1531" w:bottom="1871" w:left="1531" w:header="0" w:footer="0" w:gutter="0"/>
          <w:pgNumType w:fmt="decimal"/>
          <w:cols w:space="0" w:num="1"/>
          <w:rtlGutter w:val="0"/>
          <w:docGrid w:linePitch="0" w:charSpace="0"/>
        </w:sectPr>
      </w:pPr>
    </w:p>
    <w:p w14:paraId="407846C1">
      <w:pPr>
        <w:pStyle w:val="3"/>
        <w:keepNext w:val="0"/>
        <w:keepLines w:val="0"/>
        <w:pageBreakBefore w:val="0"/>
        <w:overflowPunct/>
        <w:topLinePunct w:val="0"/>
        <w:bidi w:val="0"/>
        <w:spacing w:before="38" w:line="600" w:lineRule="exact"/>
      </w:pPr>
      <w:r>
        <w:rPr>
          <w:spacing w:val="7"/>
        </w:rPr>
        <w:t>格式十二：</w:t>
      </w:r>
    </w:p>
    <w:p w14:paraId="3A066814">
      <w:pPr>
        <w:pStyle w:val="3"/>
        <w:keepNext w:val="0"/>
        <w:keepLines w:val="0"/>
        <w:pageBreakBefore w:val="0"/>
        <w:overflowPunct/>
        <w:topLinePunct w:val="0"/>
        <w:bidi w:val="0"/>
        <w:spacing w:line="600" w:lineRule="exact"/>
        <w:jc w:val="center"/>
      </w:pPr>
      <w:r>
        <w:rPr>
          <w:spacing w:val="1"/>
        </w:rPr>
        <w:t>参加政府采购前三年内在经营活动中无重大违法记录书面声明</w:t>
      </w:r>
    </w:p>
    <w:p w14:paraId="082B2F83">
      <w:pPr>
        <w:pStyle w:val="3"/>
        <w:keepNext w:val="0"/>
        <w:keepLines w:val="0"/>
        <w:pageBreakBefore w:val="0"/>
        <w:overflowPunct/>
        <w:topLinePunct w:val="0"/>
        <w:bidi w:val="0"/>
        <w:spacing w:before="229" w:line="600" w:lineRule="exact"/>
      </w:pPr>
      <w:r>
        <w:rPr>
          <w:rFonts w:hint="eastAsia"/>
          <w:spacing w:val="-1"/>
          <w:lang w:eastAsia="zh-CN"/>
        </w:rPr>
        <w:t>供应商名称</w:t>
      </w:r>
      <w:r>
        <w:rPr>
          <w:spacing w:val="-1"/>
        </w:rPr>
        <w:t>：</w:t>
      </w:r>
    </w:p>
    <w:p w14:paraId="6721A3C0">
      <w:pPr>
        <w:pStyle w:val="3"/>
        <w:keepNext w:val="0"/>
        <w:keepLines w:val="0"/>
        <w:pageBreakBefore w:val="0"/>
        <w:overflowPunct/>
        <w:topLinePunct w:val="0"/>
        <w:bidi w:val="0"/>
        <w:spacing w:line="600" w:lineRule="exact"/>
        <w:ind w:left="6" w:firstLine="481"/>
      </w:pPr>
      <w:r>
        <w:rPr>
          <w:spacing w:val="2"/>
        </w:rPr>
        <w:t>我公司自愿参加本次政府采购活动（本次投标项目</w:t>
      </w:r>
      <w:r>
        <w:rPr>
          <w:spacing w:val="7"/>
        </w:rPr>
        <w:t>），</w:t>
      </w:r>
      <w:r>
        <w:rPr>
          <w:spacing w:val="2"/>
        </w:rPr>
        <w:t>严格遵守《中华人民</w:t>
      </w:r>
      <w:r>
        <w:rPr>
          <w:spacing w:val="1"/>
        </w:rPr>
        <w:t>共和国政府采购法》、《政府采购法实施条</w:t>
      </w:r>
      <w:r>
        <w:t xml:space="preserve"> </w:t>
      </w:r>
      <w:r>
        <w:rPr>
          <w:spacing w:val="2"/>
        </w:rPr>
        <w:t>例》及所有相关法律、法规和规定，同时声明：在参加此次政府采购活动前三年内，本公司在经营活</w:t>
      </w:r>
      <w:r>
        <w:rPr>
          <w:spacing w:val="1"/>
        </w:rPr>
        <w:t>动中无重大违法记录。</w:t>
      </w:r>
    </w:p>
    <w:p w14:paraId="67B961A8">
      <w:pPr>
        <w:pStyle w:val="3"/>
        <w:keepNext w:val="0"/>
        <w:keepLines w:val="0"/>
        <w:pageBreakBefore w:val="0"/>
        <w:overflowPunct/>
        <w:topLinePunct w:val="0"/>
        <w:bidi w:val="0"/>
        <w:spacing w:before="229" w:line="600" w:lineRule="exact"/>
        <w:ind w:left="486"/>
      </w:pPr>
      <w:r>
        <w:rPr>
          <w:spacing w:val="-1"/>
        </w:rPr>
        <w:t>特此声明。</w:t>
      </w:r>
    </w:p>
    <w:p w14:paraId="65F006FF">
      <w:pPr>
        <w:pStyle w:val="3"/>
        <w:keepNext w:val="0"/>
        <w:keepLines w:val="0"/>
        <w:pageBreakBefore w:val="0"/>
        <w:overflowPunct/>
        <w:topLinePunct w:val="0"/>
        <w:bidi w:val="0"/>
        <w:spacing w:before="228" w:line="600" w:lineRule="exact"/>
        <w:ind w:right="936"/>
        <w:jc w:val="right"/>
        <w:rPr>
          <w:spacing w:val="2"/>
        </w:rPr>
      </w:pPr>
      <w:r>
        <w:rPr>
          <w:spacing w:val="2"/>
        </w:rPr>
        <w:t>供应商名称</w:t>
      </w:r>
      <w:r>
        <w:rPr>
          <w:spacing w:val="-9"/>
        </w:rPr>
        <w:t>：（</w:t>
      </w:r>
      <w:r>
        <w:rPr>
          <w:spacing w:val="2"/>
        </w:rPr>
        <w:t>加盖公章）</w:t>
      </w:r>
    </w:p>
    <w:p w14:paraId="2DAB750B">
      <w:pPr>
        <w:pStyle w:val="3"/>
        <w:keepNext w:val="0"/>
        <w:keepLines w:val="0"/>
        <w:pageBreakBefore w:val="0"/>
        <w:overflowPunct/>
        <w:topLinePunct w:val="0"/>
        <w:bidi w:val="0"/>
        <w:spacing w:before="228" w:line="600" w:lineRule="exact"/>
        <w:ind w:right="936"/>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2ABE54AD">
      <w:pPr>
        <w:keepNext w:val="0"/>
        <w:keepLines w:val="0"/>
        <w:pageBreakBefore w:val="0"/>
        <w:overflowPunct/>
        <w:topLinePunct w:val="0"/>
        <w:bidi w:val="0"/>
        <w:spacing w:line="600" w:lineRule="exact"/>
        <w:sectPr>
          <w:footerReference r:id="rId23" w:type="default"/>
          <w:pgSz w:w="11900" w:h="16840"/>
          <w:pgMar w:top="2098" w:right="1531" w:bottom="1871" w:left="1531" w:header="0" w:footer="0" w:gutter="0"/>
          <w:pgNumType w:fmt="decimal"/>
          <w:cols w:space="0" w:num="1"/>
          <w:rtlGutter w:val="0"/>
          <w:docGrid w:linePitch="0" w:charSpace="0"/>
        </w:sectPr>
      </w:pPr>
    </w:p>
    <w:p w14:paraId="70A6CD58">
      <w:pPr>
        <w:pStyle w:val="3"/>
        <w:keepNext w:val="0"/>
        <w:keepLines w:val="0"/>
        <w:pageBreakBefore w:val="0"/>
        <w:overflowPunct/>
        <w:topLinePunct w:val="0"/>
        <w:bidi w:val="0"/>
        <w:spacing w:before="38" w:line="600" w:lineRule="exact"/>
      </w:pPr>
      <w:r>
        <w:rPr>
          <w:spacing w:val="7"/>
        </w:rPr>
        <w:t>格式十</w:t>
      </w:r>
      <w:r>
        <w:rPr>
          <w:rFonts w:hint="eastAsia"/>
          <w:spacing w:val="7"/>
          <w:lang w:val="en-US" w:eastAsia="zh-CN"/>
        </w:rPr>
        <w:t>三</w:t>
      </w:r>
      <w:r>
        <w:rPr>
          <w:spacing w:val="7"/>
        </w:rPr>
        <w:t>：</w:t>
      </w:r>
    </w:p>
    <w:p w14:paraId="243FF777">
      <w:pPr>
        <w:pStyle w:val="3"/>
        <w:keepNext w:val="0"/>
        <w:keepLines w:val="0"/>
        <w:pageBreakBefore w:val="0"/>
        <w:overflowPunct/>
        <w:topLinePunct w:val="0"/>
        <w:bidi w:val="0"/>
        <w:spacing w:line="600" w:lineRule="exact"/>
        <w:jc w:val="center"/>
      </w:pPr>
      <w:r>
        <w:t>主要商务要求承诺书</w:t>
      </w:r>
    </w:p>
    <w:p w14:paraId="57535136">
      <w:pPr>
        <w:pStyle w:val="3"/>
        <w:keepNext w:val="0"/>
        <w:keepLines w:val="0"/>
        <w:pageBreakBefore w:val="0"/>
        <w:overflowPunct/>
        <w:topLinePunct w:val="0"/>
        <w:bidi w:val="0"/>
        <w:spacing w:before="229" w:line="600" w:lineRule="exact"/>
        <w:ind w:left="5" w:firstLine="482"/>
      </w:pPr>
      <w:r>
        <w:rPr>
          <w:spacing w:val="1"/>
        </w:rPr>
        <w:t>我公司承诺可以完全满足本次采购项目的所有主要商务条款要求（如标的提供的时间、标的提供的地点、投标有效期、</w:t>
      </w:r>
      <w:r>
        <w:rPr>
          <w:spacing w:val="15"/>
        </w:rPr>
        <w:t xml:space="preserve"> </w:t>
      </w:r>
      <w:r>
        <w:rPr>
          <w:spacing w:val="2"/>
        </w:rPr>
        <w:t>采购资金支付、验收要求、履约保证金等）。若有不符合或未按承诺履行</w:t>
      </w:r>
      <w:r>
        <w:rPr>
          <w:spacing w:val="1"/>
        </w:rPr>
        <w:t>的，后果和责任自负。</w:t>
      </w:r>
    </w:p>
    <w:p w14:paraId="55CC83E3">
      <w:pPr>
        <w:pStyle w:val="3"/>
        <w:keepNext w:val="0"/>
        <w:keepLines w:val="0"/>
        <w:pageBreakBefore w:val="0"/>
        <w:overflowPunct/>
        <w:topLinePunct w:val="0"/>
        <w:bidi w:val="0"/>
        <w:spacing w:before="1" w:line="600" w:lineRule="exact"/>
        <w:ind w:right="18" w:rightChars="0" w:firstLine="380" w:firstLineChars="200"/>
      </w:pPr>
      <w:r>
        <w:t>如有优于询价通知书主要商务要求的请在此承诺书中说明。</w:t>
      </w:r>
      <w:r>
        <w:rPr>
          <w:spacing w:val="13"/>
        </w:rPr>
        <w:t xml:space="preserve"> </w:t>
      </w:r>
      <w:r>
        <w:rPr>
          <w:spacing w:val="1"/>
        </w:rPr>
        <w:t>具体优于内容</w:t>
      </w:r>
      <w:r>
        <w:rPr>
          <w:spacing w:val="-27"/>
        </w:rPr>
        <w:t xml:space="preserve"> </w:t>
      </w:r>
      <w:r>
        <w:rPr>
          <w:spacing w:val="1"/>
        </w:rPr>
        <w:t>（如标的提供的时间、地点，质保期等）</w:t>
      </w:r>
      <w:r>
        <w:rPr>
          <w:spacing w:val="-31"/>
        </w:rPr>
        <w:t xml:space="preserve"> </w:t>
      </w:r>
      <w:r>
        <w:rPr>
          <w:spacing w:val="1"/>
        </w:rPr>
        <w:t>。</w:t>
      </w:r>
    </w:p>
    <w:p w14:paraId="242CD115">
      <w:pPr>
        <w:keepNext w:val="0"/>
        <w:keepLines w:val="0"/>
        <w:pageBreakBefore w:val="0"/>
        <w:overflowPunct/>
        <w:topLinePunct w:val="0"/>
        <w:bidi w:val="0"/>
        <w:spacing w:line="600" w:lineRule="exact"/>
        <w:rPr>
          <w:rFonts w:ascii="Arial"/>
          <w:sz w:val="21"/>
        </w:rPr>
      </w:pPr>
    </w:p>
    <w:p w14:paraId="7A8A3C39">
      <w:pPr>
        <w:pStyle w:val="3"/>
        <w:keepNext w:val="0"/>
        <w:keepLines w:val="0"/>
        <w:pageBreakBefore w:val="0"/>
        <w:overflowPunct/>
        <w:topLinePunct w:val="0"/>
        <w:bidi w:val="0"/>
        <w:spacing w:before="62" w:line="600" w:lineRule="exact"/>
        <w:ind w:left="486"/>
      </w:pPr>
      <w:r>
        <w:rPr>
          <w:spacing w:val="-1"/>
        </w:rPr>
        <w:t>特此承诺。</w:t>
      </w:r>
    </w:p>
    <w:p w14:paraId="453AF3C1">
      <w:pPr>
        <w:keepNext w:val="0"/>
        <w:keepLines w:val="0"/>
        <w:pageBreakBefore w:val="0"/>
        <w:overflowPunct/>
        <w:topLinePunct w:val="0"/>
        <w:bidi w:val="0"/>
        <w:spacing w:line="600" w:lineRule="exact"/>
        <w:rPr>
          <w:rFonts w:ascii="Arial"/>
          <w:sz w:val="21"/>
        </w:rPr>
      </w:pPr>
    </w:p>
    <w:p w14:paraId="4CF226EB">
      <w:pPr>
        <w:pStyle w:val="3"/>
        <w:keepNext w:val="0"/>
        <w:keepLines w:val="0"/>
        <w:pageBreakBefore w:val="0"/>
        <w:overflowPunct/>
        <w:topLinePunct w:val="0"/>
        <w:bidi w:val="0"/>
        <w:spacing w:before="62" w:line="600" w:lineRule="exact"/>
        <w:jc w:val="right"/>
      </w:pPr>
      <w:r>
        <w:rPr>
          <w:spacing w:val="3"/>
        </w:rPr>
        <w:t>供应商名称</w:t>
      </w:r>
      <w:r>
        <w:rPr>
          <w:spacing w:val="-9"/>
        </w:rPr>
        <w:t>：（</w:t>
      </w:r>
      <w:r>
        <w:rPr>
          <w:spacing w:val="3"/>
        </w:rPr>
        <w:t>加盖公章）</w:t>
      </w:r>
    </w:p>
    <w:p w14:paraId="4D57F9B3">
      <w:pPr>
        <w:pStyle w:val="3"/>
        <w:keepNext w:val="0"/>
        <w:keepLines w:val="0"/>
        <w:pageBreakBefore w:val="0"/>
        <w:overflowPunct/>
        <w:topLinePunct w:val="0"/>
        <w:bidi w:val="0"/>
        <w:spacing w:before="230" w:line="600" w:lineRule="exact"/>
        <w:ind w:left="420" w:leftChars="200" w:firstLine="637" w:firstLineChars="362"/>
        <w:jc w:val="center"/>
      </w:pPr>
      <w:r>
        <w:rPr>
          <w:rFonts w:hint="eastAsia"/>
          <w:spacing w:val="-7"/>
          <w:lang w:val="en-US" w:eastAsia="zh-CN"/>
        </w:rPr>
        <w:t xml:space="preserve">                                                            </w:t>
      </w:r>
      <w:r>
        <w:rPr>
          <w:spacing w:val="-7"/>
        </w:rPr>
        <w:t>年</w:t>
      </w:r>
      <w:r>
        <w:rPr>
          <w:spacing w:val="-21"/>
        </w:rPr>
        <w:t xml:space="preserve"> </w:t>
      </w:r>
      <w:r>
        <w:rPr>
          <w:rFonts w:hint="eastAsia"/>
          <w:spacing w:val="-21"/>
          <w:lang w:val="en-US" w:eastAsia="zh-CN"/>
        </w:rPr>
        <w:t xml:space="preserve">  </w:t>
      </w:r>
      <w:r>
        <w:rPr>
          <w:spacing w:val="-7"/>
        </w:rPr>
        <w:t>月</w:t>
      </w:r>
      <w:r>
        <w:rPr>
          <w:spacing w:val="7"/>
        </w:rPr>
        <w:t xml:space="preserve"> </w:t>
      </w:r>
      <w:r>
        <w:rPr>
          <w:rFonts w:hint="eastAsia"/>
          <w:spacing w:val="7"/>
          <w:lang w:val="en-US" w:eastAsia="zh-CN"/>
        </w:rPr>
        <w:t xml:space="preserve">  </w:t>
      </w:r>
      <w:r>
        <w:rPr>
          <w:spacing w:val="-7"/>
        </w:rPr>
        <w:t>日</w:t>
      </w:r>
    </w:p>
    <w:p w14:paraId="1FACF4A8">
      <w:pPr>
        <w:keepNext w:val="0"/>
        <w:keepLines w:val="0"/>
        <w:pageBreakBefore w:val="0"/>
        <w:overflowPunct/>
        <w:topLinePunct w:val="0"/>
        <w:bidi w:val="0"/>
        <w:spacing w:line="600" w:lineRule="exact"/>
        <w:sectPr>
          <w:footerReference r:id="rId24" w:type="default"/>
          <w:pgSz w:w="11900" w:h="16840"/>
          <w:pgMar w:top="2098" w:right="1531" w:bottom="1871" w:left="1531" w:header="0" w:footer="0" w:gutter="0"/>
          <w:pgNumType w:fmt="decimal"/>
          <w:cols w:space="0" w:num="1"/>
          <w:rtlGutter w:val="0"/>
          <w:docGrid w:linePitch="0" w:charSpace="0"/>
        </w:sectPr>
      </w:pPr>
    </w:p>
    <w:p w14:paraId="1BC2DA18">
      <w:pPr>
        <w:keepNext w:val="0"/>
        <w:keepLines w:val="0"/>
        <w:pageBreakBefore w:val="0"/>
        <w:overflowPunct/>
        <w:topLinePunct w:val="0"/>
        <w:bidi w:val="0"/>
        <w:spacing w:before="31" w:line="600" w:lineRule="exact"/>
        <w:rPr>
          <w:rFonts w:hint="default" w:eastAsia="宋体"/>
          <w:lang w:val="en-US" w:eastAsia="zh-CN"/>
        </w:rPr>
      </w:pPr>
      <w:r>
        <w:rPr>
          <w:rFonts w:hint="eastAsia" w:eastAsia="宋体"/>
          <w:lang w:val="en-US" w:eastAsia="zh-CN"/>
        </w:rPr>
        <w:t>格式十四：技术偏离表</w:t>
      </w:r>
    </w:p>
    <w:tbl>
      <w:tblPr>
        <w:tblStyle w:val="10"/>
        <w:tblW w:w="86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746"/>
        <w:gridCol w:w="1305"/>
        <w:gridCol w:w="671"/>
        <w:gridCol w:w="1187"/>
        <w:gridCol w:w="2719"/>
        <w:gridCol w:w="1315"/>
        <w:gridCol w:w="756"/>
      </w:tblGrid>
      <w:tr w14:paraId="2738F55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746" w:type="dxa"/>
            <w:shd w:val="clear" w:color="auto" w:fill="EEEEEE"/>
            <w:vAlign w:val="top"/>
          </w:tcPr>
          <w:p w14:paraId="6427B5D2">
            <w:pPr>
              <w:pStyle w:val="11"/>
              <w:keepNext w:val="0"/>
              <w:keepLines w:val="0"/>
              <w:pageBreakBefore w:val="0"/>
              <w:overflowPunct/>
              <w:topLinePunct w:val="0"/>
              <w:bidi w:val="0"/>
              <w:spacing w:before="76" w:line="600" w:lineRule="exact"/>
              <w:ind w:left="242"/>
            </w:pPr>
            <w:r>
              <w:rPr>
                <w:color w:val="666666"/>
                <w:spacing w:val="3"/>
              </w:rPr>
              <w:t>序号</w:t>
            </w:r>
          </w:p>
        </w:tc>
        <w:tc>
          <w:tcPr>
            <w:tcW w:w="1305" w:type="dxa"/>
            <w:shd w:val="clear" w:color="auto" w:fill="EEEEEE"/>
            <w:vAlign w:val="top"/>
          </w:tcPr>
          <w:p w14:paraId="3378BFD4">
            <w:pPr>
              <w:pStyle w:val="11"/>
              <w:keepNext w:val="0"/>
              <w:keepLines w:val="0"/>
              <w:pageBreakBefore w:val="0"/>
              <w:overflowPunct/>
              <w:topLinePunct w:val="0"/>
              <w:bidi w:val="0"/>
              <w:spacing w:before="77" w:line="600" w:lineRule="exact"/>
              <w:ind w:left="377"/>
            </w:pPr>
            <w:r>
              <w:rPr>
                <w:color w:val="666666"/>
                <w:spacing w:val="8"/>
              </w:rPr>
              <w:t>标的名称</w:t>
            </w:r>
          </w:p>
        </w:tc>
        <w:tc>
          <w:tcPr>
            <w:tcW w:w="1858" w:type="dxa"/>
            <w:gridSpan w:val="2"/>
            <w:shd w:val="clear" w:color="auto" w:fill="EEEEEE"/>
            <w:vAlign w:val="top"/>
          </w:tcPr>
          <w:p w14:paraId="6BE1E5A3">
            <w:pPr>
              <w:pStyle w:val="11"/>
              <w:keepNext w:val="0"/>
              <w:keepLines w:val="0"/>
              <w:pageBreakBefore w:val="0"/>
              <w:overflowPunct/>
              <w:topLinePunct w:val="0"/>
              <w:bidi w:val="0"/>
              <w:spacing w:before="77" w:line="600" w:lineRule="exact"/>
              <w:ind w:left="511"/>
            </w:pPr>
            <w:r>
              <w:rPr>
                <w:color w:val="666666"/>
                <w:spacing w:val="10"/>
              </w:rPr>
              <w:t>招标技术要求</w:t>
            </w:r>
          </w:p>
        </w:tc>
        <w:tc>
          <w:tcPr>
            <w:tcW w:w="2719" w:type="dxa"/>
            <w:shd w:val="clear" w:color="auto" w:fill="EEEEEE"/>
            <w:vAlign w:val="top"/>
          </w:tcPr>
          <w:p w14:paraId="61FE8BB7">
            <w:pPr>
              <w:pStyle w:val="11"/>
              <w:keepNext w:val="0"/>
              <w:keepLines w:val="0"/>
              <w:pageBreakBefore w:val="0"/>
              <w:overflowPunct/>
              <w:topLinePunct w:val="0"/>
              <w:bidi w:val="0"/>
              <w:spacing w:before="76" w:line="600" w:lineRule="exact"/>
              <w:ind w:left="729"/>
            </w:pPr>
            <w:r>
              <w:rPr>
                <w:color w:val="666666"/>
                <w:spacing w:val="11"/>
              </w:rPr>
              <w:t>供应商提供响应内容</w:t>
            </w:r>
          </w:p>
        </w:tc>
        <w:tc>
          <w:tcPr>
            <w:tcW w:w="1315" w:type="dxa"/>
            <w:shd w:val="clear" w:color="auto" w:fill="EEEEEE"/>
            <w:vAlign w:val="top"/>
          </w:tcPr>
          <w:p w14:paraId="1456E1F2">
            <w:pPr>
              <w:pStyle w:val="11"/>
              <w:keepNext w:val="0"/>
              <w:keepLines w:val="0"/>
              <w:pageBreakBefore w:val="0"/>
              <w:overflowPunct/>
              <w:topLinePunct w:val="0"/>
              <w:bidi w:val="0"/>
              <w:spacing w:before="77" w:line="600" w:lineRule="exact"/>
              <w:ind w:left="389"/>
            </w:pPr>
            <w:r>
              <w:rPr>
                <w:color w:val="666666"/>
                <w:spacing w:val="8"/>
              </w:rPr>
              <w:t>偏离程度</w:t>
            </w:r>
          </w:p>
        </w:tc>
        <w:tc>
          <w:tcPr>
            <w:tcW w:w="756" w:type="dxa"/>
            <w:shd w:val="clear" w:color="auto" w:fill="EEEEEE"/>
            <w:vAlign w:val="top"/>
          </w:tcPr>
          <w:p w14:paraId="4242425C">
            <w:pPr>
              <w:pStyle w:val="11"/>
              <w:keepNext w:val="0"/>
              <w:keepLines w:val="0"/>
              <w:pageBreakBefore w:val="0"/>
              <w:overflowPunct/>
              <w:topLinePunct w:val="0"/>
              <w:bidi w:val="0"/>
              <w:spacing w:before="76" w:line="600" w:lineRule="exact"/>
              <w:ind w:left="255"/>
            </w:pPr>
            <w:r>
              <w:rPr>
                <w:color w:val="666666"/>
                <w:spacing w:val="2"/>
              </w:rPr>
              <w:t>备注</w:t>
            </w:r>
          </w:p>
        </w:tc>
      </w:tr>
      <w:tr w14:paraId="5A38B35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vAlign w:val="top"/>
          </w:tcPr>
          <w:p w14:paraId="4EA9E8AD">
            <w:pPr>
              <w:keepNext w:val="0"/>
              <w:keepLines w:val="0"/>
              <w:pageBreakBefore w:val="0"/>
              <w:overflowPunct/>
              <w:topLinePunct w:val="0"/>
              <w:bidi w:val="0"/>
              <w:spacing w:line="600" w:lineRule="exact"/>
              <w:rPr>
                <w:rFonts w:ascii="Arial"/>
                <w:sz w:val="21"/>
              </w:rPr>
            </w:pPr>
          </w:p>
          <w:p w14:paraId="75AB0805">
            <w:pPr>
              <w:keepNext w:val="0"/>
              <w:keepLines w:val="0"/>
              <w:pageBreakBefore w:val="0"/>
              <w:overflowPunct/>
              <w:topLinePunct w:val="0"/>
              <w:bidi w:val="0"/>
              <w:spacing w:before="63" w:line="600" w:lineRule="exact"/>
              <w:ind w:left="407"/>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1</w:t>
            </w:r>
          </w:p>
        </w:tc>
        <w:tc>
          <w:tcPr>
            <w:tcW w:w="1305" w:type="dxa"/>
            <w:vMerge w:val="restart"/>
            <w:tcBorders>
              <w:bottom w:val="nil"/>
            </w:tcBorders>
            <w:vAlign w:val="top"/>
          </w:tcPr>
          <w:p w14:paraId="253ECE84">
            <w:pPr>
              <w:keepNext w:val="0"/>
              <w:keepLines w:val="0"/>
              <w:pageBreakBefore w:val="0"/>
              <w:overflowPunct/>
              <w:topLinePunct w:val="0"/>
              <w:bidi w:val="0"/>
              <w:spacing w:line="600" w:lineRule="exact"/>
              <w:rPr>
                <w:rFonts w:ascii="Arial"/>
                <w:sz w:val="21"/>
              </w:rPr>
            </w:pPr>
          </w:p>
        </w:tc>
        <w:tc>
          <w:tcPr>
            <w:tcW w:w="671" w:type="dxa"/>
            <w:vAlign w:val="top"/>
          </w:tcPr>
          <w:p w14:paraId="46ACA6AB">
            <w:pPr>
              <w:keepNext w:val="0"/>
              <w:keepLines w:val="0"/>
              <w:pageBreakBefore w:val="0"/>
              <w:overflowPunct/>
              <w:topLinePunct w:val="0"/>
              <w:bidi w:val="0"/>
              <w:spacing w:before="96"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vAlign w:val="top"/>
          </w:tcPr>
          <w:p w14:paraId="442739E4">
            <w:pPr>
              <w:keepNext w:val="0"/>
              <w:keepLines w:val="0"/>
              <w:pageBreakBefore w:val="0"/>
              <w:overflowPunct/>
              <w:topLinePunct w:val="0"/>
              <w:bidi w:val="0"/>
              <w:spacing w:before="96"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1.1</w:t>
            </w:r>
          </w:p>
        </w:tc>
        <w:tc>
          <w:tcPr>
            <w:tcW w:w="2719" w:type="dxa"/>
            <w:vAlign w:val="top"/>
          </w:tcPr>
          <w:p w14:paraId="03A05743">
            <w:pPr>
              <w:keepNext w:val="0"/>
              <w:keepLines w:val="0"/>
              <w:pageBreakBefore w:val="0"/>
              <w:overflowPunct/>
              <w:topLinePunct w:val="0"/>
              <w:bidi w:val="0"/>
              <w:spacing w:line="600" w:lineRule="exact"/>
              <w:rPr>
                <w:rFonts w:ascii="Arial"/>
                <w:sz w:val="21"/>
              </w:rPr>
            </w:pPr>
          </w:p>
        </w:tc>
        <w:tc>
          <w:tcPr>
            <w:tcW w:w="1315" w:type="dxa"/>
            <w:vAlign w:val="top"/>
          </w:tcPr>
          <w:p w14:paraId="29F6584F">
            <w:pPr>
              <w:keepNext w:val="0"/>
              <w:keepLines w:val="0"/>
              <w:pageBreakBefore w:val="0"/>
              <w:overflowPunct/>
              <w:topLinePunct w:val="0"/>
              <w:bidi w:val="0"/>
              <w:spacing w:line="600" w:lineRule="exact"/>
              <w:rPr>
                <w:rFonts w:ascii="Arial"/>
                <w:sz w:val="21"/>
              </w:rPr>
            </w:pPr>
          </w:p>
        </w:tc>
        <w:tc>
          <w:tcPr>
            <w:tcW w:w="756" w:type="dxa"/>
            <w:vAlign w:val="top"/>
          </w:tcPr>
          <w:p w14:paraId="50FD4B0E">
            <w:pPr>
              <w:keepNext w:val="0"/>
              <w:keepLines w:val="0"/>
              <w:pageBreakBefore w:val="0"/>
              <w:overflowPunct/>
              <w:topLinePunct w:val="0"/>
              <w:bidi w:val="0"/>
              <w:spacing w:line="600" w:lineRule="exact"/>
              <w:rPr>
                <w:rFonts w:ascii="Arial"/>
                <w:sz w:val="21"/>
              </w:rPr>
            </w:pPr>
          </w:p>
        </w:tc>
      </w:tr>
      <w:tr w14:paraId="4CE2F72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0899EC26">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54283716">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72033BF7">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415C4D22">
            <w:pPr>
              <w:keepNext w:val="0"/>
              <w:keepLines w:val="0"/>
              <w:pageBreakBefore w:val="0"/>
              <w:overflowPunct/>
              <w:topLinePunct w:val="0"/>
              <w:bidi w:val="0"/>
              <w:spacing w:before="94"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1.2</w:t>
            </w:r>
          </w:p>
        </w:tc>
        <w:tc>
          <w:tcPr>
            <w:tcW w:w="2719" w:type="dxa"/>
            <w:shd w:val="clear" w:color="auto" w:fill="F7F7F7"/>
            <w:vAlign w:val="top"/>
          </w:tcPr>
          <w:p w14:paraId="0958B0E8">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FC60E59">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4B8EB7F6">
            <w:pPr>
              <w:keepNext w:val="0"/>
              <w:keepLines w:val="0"/>
              <w:pageBreakBefore w:val="0"/>
              <w:overflowPunct/>
              <w:topLinePunct w:val="0"/>
              <w:bidi w:val="0"/>
              <w:spacing w:line="600" w:lineRule="exact"/>
              <w:rPr>
                <w:rFonts w:ascii="Arial"/>
                <w:sz w:val="21"/>
              </w:rPr>
            </w:pPr>
          </w:p>
        </w:tc>
      </w:tr>
      <w:tr w14:paraId="4091D1F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5C383353">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49378042">
            <w:pPr>
              <w:keepNext w:val="0"/>
              <w:keepLines w:val="0"/>
              <w:pageBreakBefore w:val="0"/>
              <w:overflowPunct/>
              <w:topLinePunct w:val="0"/>
              <w:bidi w:val="0"/>
              <w:spacing w:line="600" w:lineRule="exact"/>
              <w:rPr>
                <w:rFonts w:ascii="Arial"/>
                <w:sz w:val="21"/>
              </w:rPr>
            </w:pPr>
          </w:p>
        </w:tc>
        <w:tc>
          <w:tcPr>
            <w:tcW w:w="671" w:type="dxa"/>
            <w:vAlign w:val="top"/>
          </w:tcPr>
          <w:p w14:paraId="352C74C7">
            <w:pPr>
              <w:keepNext w:val="0"/>
              <w:keepLines w:val="0"/>
              <w:pageBreakBefore w:val="0"/>
              <w:overflowPunct/>
              <w:topLinePunct w:val="0"/>
              <w:bidi w:val="0"/>
              <w:spacing w:line="600" w:lineRule="exact"/>
              <w:rPr>
                <w:rFonts w:ascii="Arial"/>
                <w:sz w:val="21"/>
              </w:rPr>
            </w:pPr>
          </w:p>
        </w:tc>
        <w:tc>
          <w:tcPr>
            <w:tcW w:w="1187" w:type="dxa"/>
            <w:vAlign w:val="top"/>
          </w:tcPr>
          <w:p w14:paraId="79AE93C2">
            <w:pPr>
              <w:keepNext w:val="0"/>
              <w:keepLines w:val="0"/>
              <w:pageBreakBefore w:val="0"/>
              <w:overflowPunct/>
              <w:topLinePunct w:val="0"/>
              <w:bidi w:val="0"/>
              <w:spacing w:before="216"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vAlign w:val="top"/>
          </w:tcPr>
          <w:p w14:paraId="06D8962B">
            <w:pPr>
              <w:keepNext w:val="0"/>
              <w:keepLines w:val="0"/>
              <w:pageBreakBefore w:val="0"/>
              <w:overflowPunct/>
              <w:topLinePunct w:val="0"/>
              <w:bidi w:val="0"/>
              <w:spacing w:line="600" w:lineRule="exact"/>
              <w:rPr>
                <w:rFonts w:ascii="Arial"/>
                <w:sz w:val="21"/>
              </w:rPr>
            </w:pPr>
          </w:p>
        </w:tc>
        <w:tc>
          <w:tcPr>
            <w:tcW w:w="1315" w:type="dxa"/>
            <w:vAlign w:val="top"/>
          </w:tcPr>
          <w:p w14:paraId="44B92BF9">
            <w:pPr>
              <w:keepNext w:val="0"/>
              <w:keepLines w:val="0"/>
              <w:pageBreakBefore w:val="0"/>
              <w:overflowPunct/>
              <w:topLinePunct w:val="0"/>
              <w:bidi w:val="0"/>
              <w:spacing w:line="600" w:lineRule="exact"/>
              <w:rPr>
                <w:rFonts w:ascii="Arial"/>
                <w:sz w:val="21"/>
              </w:rPr>
            </w:pPr>
          </w:p>
        </w:tc>
        <w:tc>
          <w:tcPr>
            <w:tcW w:w="756" w:type="dxa"/>
            <w:vAlign w:val="top"/>
          </w:tcPr>
          <w:p w14:paraId="722458FD">
            <w:pPr>
              <w:keepNext w:val="0"/>
              <w:keepLines w:val="0"/>
              <w:pageBreakBefore w:val="0"/>
              <w:overflowPunct/>
              <w:topLinePunct w:val="0"/>
              <w:bidi w:val="0"/>
              <w:spacing w:line="600" w:lineRule="exact"/>
              <w:rPr>
                <w:rFonts w:ascii="Arial"/>
                <w:sz w:val="21"/>
              </w:rPr>
            </w:pPr>
          </w:p>
        </w:tc>
      </w:tr>
      <w:tr w14:paraId="2C4BA84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shd w:val="clear" w:color="auto" w:fill="F7F7F7"/>
            <w:vAlign w:val="top"/>
          </w:tcPr>
          <w:p w14:paraId="09822C24">
            <w:pPr>
              <w:keepNext w:val="0"/>
              <w:keepLines w:val="0"/>
              <w:pageBreakBefore w:val="0"/>
              <w:overflowPunct/>
              <w:topLinePunct w:val="0"/>
              <w:bidi w:val="0"/>
              <w:spacing w:line="600" w:lineRule="exact"/>
              <w:rPr>
                <w:rFonts w:ascii="Arial"/>
                <w:sz w:val="21"/>
              </w:rPr>
            </w:pPr>
          </w:p>
          <w:p w14:paraId="2DE03ABB">
            <w:pPr>
              <w:keepNext w:val="0"/>
              <w:keepLines w:val="0"/>
              <w:pageBreakBefore w:val="0"/>
              <w:overflowPunct/>
              <w:topLinePunct w:val="0"/>
              <w:bidi w:val="0"/>
              <w:spacing w:before="64" w:line="600" w:lineRule="exact"/>
              <w:ind w:left="400"/>
              <w:rPr>
                <w:rFonts w:ascii="Segoe UI Symbol" w:hAnsi="Segoe UI Symbol" w:eastAsia="Segoe UI Symbol" w:cs="Segoe UI Symbol"/>
                <w:sz w:val="19"/>
                <w:szCs w:val="19"/>
              </w:rPr>
            </w:pPr>
            <w:r>
              <w:rPr>
                <w:rFonts w:ascii="Segoe UI Symbol" w:hAnsi="Segoe UI Symbol" w:eastAsia="Segoe UI Symbol" w:cs="Segoe UI Symbol"/>
                <w:color w:val="666666"/>
                <w:spacing w:val="4"/>
                <w:sz w:val="19"/>
                <w:szCs w:val="19"/>
              </w:rPr>
              <w:t>2</w:t>
            </w:r>
          </w:p>
        </w:tc>
        <w:tc>
          <w:tcPr>
            <w:tcW w:w="1305" w:type="dxa"/>
            <w:vMerge w:val="restart"/>
            <w:tcBorders>
              <w:bottom w:val="nil"/>
            </w:tcBorders>
            <w:shd w:val="clear" w:color="auto" w:fill="F7F7F7"/>
            <w:vAlign w:val="top"/>
          </w:tcPr>
          <w:p w14:paraId="5FE8215B">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107153FB">
            <w:pPr>
              <w:keepNext w:val="0"/>
              <w:keepLines w:val="0"/>
              <w:pageBreakBefore w:val="0"/>
              <w:overflowPunct/>
              <w:topLinePunct w:val="0"/>
              <w:bidi w:val="0"/>
              <w:spacing w:before="100"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shd w:val="clear" w:color="auto" w:fill="F7F7F7"/>
            <w:vAlign w:val="top"/>
          </w:tcPr>
          <w:p w14:paraId="51C5A42E">
            <w:pPr>
              <w:keepNext w:val="0"/>
              <w:keepLines w:val="0"/>
              <w:pageBreakBefore w:val="0"/>
              <w:overflowPunct/>
              <w:topLinePunct w:val="0"/>
              <w:bidi w:val="0"/>
              <w:spacing w:before="96"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2.1</w:t>
            </w:r>
          </w:p>
        </w:tc>
        <w:tc>
          <w:tcPr>
            <w:tcW w:w="2719" w:type="dxa"/>
            <w:shd w:val="clear" w:color="auto" w:fill="F7F7F7"/>
            <w:vAlign w:val="top"/>
          </w:tcPr>
          <w:p w14:paraId="72A56462">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1C2A0C5C">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2137CB8B">
            <w:pPr>
              <w:keepNext w:val="0"/>
              <w:keepLines w:val="0"/>
              <w:pageBreakBefore w:val="0"/>
              <w:overflowPunct/>
              <w:topLinePunct w:val="0"/>
              <w:bidi w:val="0"/>
              <w:spacing w:line="600" w:lineRule="exact"/>
              <w:rPr>
                <w:rFonts w:ascii="Arial"/>
                <w:sz w:val="21"/>
              </w:rPr>
            </w:pPr>
          </w:p>
        </w:tc>
      </w:tr>
      <w:tr w14:paraId="2360096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2FCEA64B">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2B00AD18">
            <w:pPr>
              <w:keepNext w:val="0"/>
              <w:keepLines w:val="0"/>
              <w:pageBreakBefore w:val="0"/>
              <w:overflowPunct/>
              <w:topLinePunct w:val="0"/>
              <w:bidi w:val="0"/>
              <w:spacing w:line="600" w:lineRule="exact"/>
              <w:rPr>
                <w:rFonts w:ascii="Arial"/>
                <w:sz w:val="21"/>
              </w:rPr>
            </w:pPr>
          </w:p>
        </w:tc>
        <w:tc>
          <w:tcPr>
            <w:tcW w:w="671" w:type="dxa"/>
            <w:vAlign w:val="top"/>
          </w:tcPr>
          <w:p w14:paraId="2F8423D4">
            <w:pPr>
              <w:keepNext w:val="0"/>
              <w:keepLines w:val="0"/>
              <w:pageBreakBefore w:val="0"/>
              <w:overflowPunct/>
              <w:topLinePunct w:val="0"/>
              <w:bidi w:val="0"/>
              <w:spacing w:line="600" w:lineRule="exact"/>
              <w:rPr>
                <w:rFonts w:ascii="Arial"/>
                <w:sz w:val="21"/>
              </w:rPr>
            </w:pPr>
          </w:p>
        </w:tc>
        <w:tc>
          <w:tcPr>
            <w:tcW w:w="1187" w:type="dxa"/>
            <w:vAlign w:val="top"/>
          </w:tcPr>
          <w:p w14:paraId="1D98F038">
            <w:pPr>
              <w:keepNext w:val="0"/>
              <w:keepLines w:val="0"/>
              <w:pageBreakBefore w:val="0"/>
              <w:overflowPunct/>
              <w:topLinePunct w:val="0"/>
              <w:bidi w:val="0"/>
              <w:spacing w:before="97"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2.2</w:t>
            </w:r>
          </w:p>
        </w:tc>
        <w:tc>
          <w:tcPr>
            <w:tcW w:w="2719" w:type="dxa"/>
            <w:vAlign w:val="top"/>
          </w:tcPr>
          <w:p w14:paraId="70A02F20">
            <w:pPr>
              <w:keepNext w:val="0"/>
              <w:keepLines w:val="0"/>
              <w:pageBreakBefore w:val="0"/>
              <w:overflowPunct/>
              <w:topLinePunct w:val="0"/>
              <w:bidi w:val="0"/>
              <w:spacing w:line="600" w:lineRule="exact"/>
              <w:rPr>
                <w:rFonts w:ascii="Arial"/>
                <w:sz w:val="21"/>
              </w:rPr>
            </w:pPr>
          </w:p>
        </w:tc>
        <w:tc>
          <w:tcPr>
            <w:tcW w:w="1315" w:type="dxa"/>
            <w:vAlign w:val="top"/>
          </w:tcPr>
          <w:p w14:paraId="2B24A78F">
            <w:pPr>
              <w:keepNext w:val="0"/>
              <w:keepLines w:val="0"/>
              <w:pageBreakBefore w:val="0"/>
              <w:overflowPunct/>
              <w:topLinePunct w:val="0"/>
              <w:bidi w:val="0"/>
              <w:spacing w:line="600" w:lineRule="exact"/>
              <w:rPr>
                <w:rFonts w:ascii="Arial"/>
                <w:sz w:val="21"/>
              </w:rPr>
            </w:pPr>
          </w:p>
        </w:tc>
        <w:tc>
          <w:tcPr>
            <w:tcW w:w="756" w:type="dxa"/>
            <w:vAlign w:val="top"/>
          </w:tcPr>
          <w:p w14:paraId="35D6EF1D">
            <w:pPr>
              <w:keepNext w:val="0"/>
              <w:keepLines w:val="0"/>
              <w:pageBreakBefore w:val="0"/>
              <w:overflowPunct/>
              <w:topLinePunct w:val="0"/>
              <w:bidi w:val="0"/>
              <w:spacing w:line="600" w:lineRule="exact"/>
              <w:rPr>
                <w:rFonts w:ascii="Arial"/>
                <w:sz w:val="21"/>
              </w:rPr>
            </w:pPr>
          </w:p>
        </w:tc>
      </w:tr>
      <w:tr w14:paraId="17F717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7B80D8F1">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1DE69112">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0AA34A01">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5721B281">
            <w:pPr>
              <w:keepNext w:val="0"/>
              <w:keepLines w:val="0"/>
              <w:pageBreakBefore w:val="0"/>
              <w:overflowPunct/>
              <w:topLinePunct w:val="0"/>
              <w:bidi w:val="0"/>
              <w:spacing w:before="219"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shd w:val="clear" w:color="auto" w:fill="F7F7F7"/>
            <w:vAlign w:val="top"/>
          </w:tcPr>
          <w:p w14:paraId="17113090">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9465B23">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59919D72">
            <w:pPr>
              <w:keepNext w:val="0"/>
              <w:keepLines w:val="0"/>
              <w:pageBreakBefore w:val="0"/>
              <w:overflowPunct/>
              <w:topLinePunct w:val="0"/>
              <w:bidi w:val="0"/>
              <w:spacing w:line="600" w:lineRule="exact"/>
              <w:rPr>
                <w:rFonts w:ascii="Arial"/>
                <w:sz w:val="21"/>
              </w:rPr>
            </w:pPr>
          </w:p>
        </w:tc>
      </w:tr>
      <w:tr w14:paraId="6498543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9" w:hRule="atLeast"/>
        </w:trPr>
        <w:tc>
          <w:tcPr>
            <w:tcW w:w="746" w:type="dxa"/>
            <w:vAlign w:val="top"/>
          </w:tcPr>
          <w:p w14:paraId="2635C6EB">
            <w:pPr>
              <w:keepNext w:val="0"/>
              <w:keepLines w:val="0"/>
              <w:pageBreakBefore w:val="0"/>
              <w:overflowPunct/>
              <w:topLinePunct w:val="0"/>
              <w:bidi w:val="0"/>
              <w:spacing w:before="220" w:line="600" w:lineRule="exact"/>
              <w:ind w:left="276"/>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1305" w:type="dxa"/>
            <w:vAlign w:val="top"/>
          </w:tcPr>
          <w:p w14:paraId="54C17194">
            <w:pPr>
              <w:keepNext w:val="0"/>
              <w:keepLines w:val="0"/>
              <w:pageBreakBefore w:val="0"/>
              <w:overflowPunct/>
              <w:topLinePunct w:val="0"/>
              <w:bidi w:val="0"/>
              <w:spacing w:line="600" w:lineRule="exact"/>
              <w:rPr>
                <w:rFonts w:ascii="Arial"/>
                <w:sz w:val="21"/>
              </w:rPr>
            </w:pPr>
          </w:p>
        </w:tc>
        <w:tc>
          <w:tcPr>
            <w:tcW w:w="671" w:type="dxa"/>
            <w:vAlign w:val="top"/>
          </w:tcPr>
          <w:p w14:paraId="3DB880F9">
            <w:pPr>
              <w:keepNext w:val="0"/>
              <w:keepLines w:val="0"/>
              <w:pageBreakBefore w:val="0"/>
              <w:overflowPunct/>
              <w:topLinePunct w:val="0"/>
              <w:bidi w:val="0"/>
              <w:spacing w:line="600" w:lineRule="exact"/>
              <w:rPr>
                <w:rFonts w:ascii="Arial"/>
                <w:sz w:val="21"/>
              </w:rPr>
            </w:pPr>
          </w:p>
        </w:tc>
        <w:tc>
          <w:tcPr>
            <w:tcW w:w="1187" w:type="dxa"/>
            <w:vAlign w:val="top"/>
          </w:tcPr>
          <w:p w14:paraId="32398CB2">
            <w:pPr>
              <w:keepNext w:val="0"/>
              <w:keepLines w:val="0"/>
              <w:pageBreakBefore w:val="0"/>
              <w:overflowPunct/>
              <w:topLinePunct w:val="0"/>
              <w:bidi w:val="0"/>
              <w:spacing w:line="600" w:lineRule="exact"/>
              <w:rPr>
                <w:rFonts w:ascii="Arial"/>
                <w:sz w:val="21"/>
              </w:rPr>
            </w:pPr>
          </w:p>
        </w:tc>
        <w:tc>
          <w:tcPr>
            <w:tcW w:w="2719" w:type="dxa"/>
            <w:vAlign w:val="top"/>
          </w:tcPr>
          <w:p w14:paraId="1B002C15">
            <w:pPr>
              <w:keepNext w:val="0"/>
              <w:keepLines w:val="0"/>
              <w:pageBreakBefore w:val="0"/>
              <w:overflowPunct/>
              <w:topLinePunct w:val="0"/>
              <w:bidi w:val="0"/>
              <w:spacing w:line="600" w:lineRule="exact"/>
              <w:rPr>
                <w:rFonts w:ascii="Arial"/>
                <w:sz w:val="21"/>
              </w:rPr>
            </w:pPr>
          </w:p>
        </w:tc>
        <w:tc>
          <w:tcPr>
            <w:tcW w:w="1315" w:type="dxa"/>
            <w:vAlign w:val="top"/>
          </w:tcPr>
          <w:p w14:paraId="31BB23BF">
            <w:pPr>
              <w:keepNext w:val="0"/>
              <w:keepLines w:val="0"/>
              <w:pageBreakBefore w:val="0"/>
              <w:overflowPunct/>
              <w:topLinePunct w:val="0"/>
              <w:bidi w:val="0"/>
              <w:spacing w:line="600" w:lineRule="exact"/>
              <w:rPr>
                <w:rFonts w:ascii="Arial"/>
                <w:sz w:val="21"/>
              </w:rPr>
            </w:pPr>
          </w:p>
        </w:tc>
        <w:tc>
          <w:tcPr>
            <w:tcW w:w="756" w:type="dxa"/>
            <w:vAlign w:val="top"/>
          </w:tcPr>
          <w:p w14:paraId="0ACBDCB0">
            <w:pPr>
              <w:keepNext w:val="0"/>
              <w:keepLines w:val="0"/>
              <w:pageBreakBefore w:val="0"/>
              <w:overflowPunct/>
              <w:topLinePunct w:val="0"/>
              <w:bidi w:val="0"/>
              <w:spacing w:line="600" w:lineRule="exact"/>
              <w:rPr>
                <w:rFonts w:ascii="Arial"/>
                <w:sz w:val="21"/>
              </w:rPr>
            </w:pPr>
          </w:p>
        </w:tc>
      </w:tr>
    </w:tbl>
    <w:p w14:paraId="04B79AE9">
      <w:pPr>
        <w:pStyle w:val="3"/>
        <w:keepNext w:val="0"/>
        <w:keepLines w:val="0"/>
        <w:pageBreakBefore w:val="0"/>
        <w:overflowPunct/>
        <w:topLinePunct w:val="0"/>
        <w:bidi w:val="0"/>
        <w:spacing w:before="75" w:line="600" w:lineRule="exact"/>
        <w:ind w:left="9"/>
      </w:pPr>
      <w:r>
        <w:rPr>
          <w:spacing w:val="-3"/>
        </w:rPr>
        <w:t>说明：</w:t>
      </w:r>
    </w:p>
    <w:p w14:paraId="0E2E3FAE">
      <w:pPr>
        <w:pStyle w:val="3"/>
        <w:keepNext w:val="0"/>
        <w:keepLines w:val="0"/>
        <w:pageBreakBefore w:val="0"/>
        <w:overflowPunct/>
        <w:topLinePunct w:val="0"/>
        <w:bidi w:val="0"/>
        <w:spacing w:before="1" w:line="600" w:lineRule="exact"/>
        <w:ind w:left="17" w:right="109" w:firstLine="483"/>
      </w:pPr>
      <w:r>
        <w:rPr>
          <w:rFonts w:ascii="Segoe UI Symbol" w:hAnsi="Segoe UI Symbol" w:eastAsia="Segoe UI Symbol" w:cs="Segoe UI Symbol"/>
          <w:spacing w:val="3"/>
        </w:rPr>
        <w:t>1.</w:t>
      </w:r>
      <w:r>
        <w:rPr>
          <w:spacing w:val="3"/>
        </w:rPr>
        <w:t>供应商应当如实填写上表</w:t>
      </w:r>
      <w:r>
        <w:rPr>
          <w:rFonts w:ascii="Segoe UI Symbol" w:hAnsi="Segoe UI Symbol" w:eastAsia="Segoe UI Symbol" w:cs="Segoe UI Symbol"/>
          <w:spacing w:val="3"/>
        </w:rPr>
        <w:t>“</w:t>
      </w:r>
      <w:r>
        <w:rPr>
          <w:spacing w:val="3"/>
        </w:rPr>
        <w:t>供应商提供响应内容</w:t>
      </w:r>
      <w:r>
        <w:rPr>
          <w:rFonts w:ascii="Segoe UI Symbol" w:hAnsi="Segoe UI Symbol" w:eastAsia="Segoe UI Symbol" w:cs="Segoe UI Symbol"/>
          <w:spacing w:val="3"/>
        </w:rPr>
        <w:t>”</w:t>
      </w:r>
      <w:r>
        <w:rPr>
          <w:spacing w:val="3"/>
        </w:rPr>
        <w:t>处内容，对询价通知书提出的要求和条件作出明确响应，并列明具体</w:t>
      </w:r>
      <w:r>
        <w:rPr>
          <w:spacing w:val="2"/>
        </w:rPr>
        <w:t xml:space="preserve"> 响应数值或内容，只注明符合、满足等无具体内容表</w:t>
      </w:r>
      <w:r>
        <w:rPr>
          <w:spacing w:val="1"/>
        </w:rPr>
        <w:t>述的，将视为未实质性满足询价通知书要求。</w:t>
      </w:r>
    </w:p>
    <w:p w14:paraId="3E3A2212">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2"/>
        </w:rPr>
        <w:t>2.</w:t>
      </w:r>
      <w:r>
        <w:rPr>
          <w:rFonts w:ascii="Segoe UI Symbol" w:hAnsi="Segoe UI Symbol" w:eastAsia="Segoe UI Symbol" w:cs="Segoe UI Symbol"/>
          <w:spacing w:val="-18"/>
        </w:rPr>
        <w:t xml:space="preserve"> </w:t>
      </w:r>
      <w:r>
        <w:rPr>
          <w:rFonts w:ascii="Segoe UI Symbol" w:hAnsi="Segoe UI Symbol" w:eastAsia="Segoe UI Symbol" w:cs="Segoe UI Symbol"/>
          <w:spacing w:val="2"/>
        </w:rPr>
        <w:t>“</w:t>
      </w:r>
      <w:r>
        <w:rPr>
          <w:spacing w:val="2"/>
        </w:rPr>
        <w:t>偏离程度</w:t>
      </w:r>
      <w:r>
        <w:rPr>
          <w:rFonts w:ascii="Segoe UI Symbol" w:hAnsi="Segoe UI Symbol" w:eastAsia="Segoe UI Symbol" w:cs="Segoe UI Symbol"/>
          <w:spacing w:val="2"/>
        </w:rPr>
        <w:t>”</w:t>
      </w:r>
      <w:r>
        <w:rPr>
          <w:spacing w:val="2"/>
        </w:rPr>
        <w:t>处可填写满足、响应或正偏离、负偏离。</w:t>
      </w:r>
      <w:r>
        <w:t xml:space="preserve"> </w:t>
      </w:r>
    </w:p>
    <w:p w14:paraId="063C9B86">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4"/>
        </w:rPr>
        <w:t>3.</w:t>
      </w:r>
      <w:r>
        <w:rPr>
          <w:rFonts w:ascii="Segoe UI Symbol" w:hAnsi="Segoe UI Symbol" w:eastAsia="Segoe UI Symbol" w:cs="Segoe UI Symbol"/>
          <w:spacing w:val="-34"/>
        </w:rPr>
        <w:t xml:space="preserve"> </w:t>
      </w:r>
      <w:r>
        <w:rPr>
          <w:rFonts w:ascii="Segoe UI Symbol" w:hAnsi="Segoe UI Symbol" w:eastAsia="Segoe UI Symbol" w:cs="Segoe UI Symbol"/>
          <w:spacing w:val="4"/>
        </w:rPr>
        <w:t>“</w:t>
      </w:r>
      <w:r>
        <w:rPr>
          <w:spacing w:val="4"/>
        </w:rPr>
        <w:t>备注</w:t>
      </w:r>
      <w:r>
        <w:rPr>
          <w:rFonts w:ascii="Segoe UI Symbol" w:hAnsi="Segoe UI Symbol" w:eastAsia="Segoe UI Symbol" w:cs="Segoe UI Symbol"/>
          <w:spacing w:val="4"/>
        </w:rPr>
        <w:t>”</w:t>
      </w:r>
      <w:r>
        <w:rPr>
          <w:spacing w:val="4"/>
        </w:rPr>
        <w:t>处可填写偏离情况的具体说明。</w:t>
      </w:r>
    </w:p>
    <w:p w14:paraId="2BFCC059">
      <w:pPr>
        <w:pStyle w:val="3"/>
        <w:keepNext w:val="0"/>
        <w:keepLines w:val="0"/>
        <w:pageBreakBefore w:val="0"/>
        <w:overflowPunct/>
        <w:topLinePunct w:val="0"/>
        <w:bidi w:val="0"/>
        <w:spacing w:line="600" w:lineRule="exact"/>
        <w:ind w:left="489"/>
      </w:pPr>
      <w:r>
        <w:rPr>
          <w:rFonts w:ascii="Segoe UI Symbol" w:hAnsi="Segoe UI Symbol" w:eastAsia="Segoe UI Symbol" w:cs="Segoe UI Symbol"/>
          <w:spacing w:val="4"/>
        </w:rPr>
        <w:t>4.</w:t>
      </w:r>
      <w:r>
        <w:rPr>
          <w:rFonts w:ascii="Segoe UI Symbol" w:hAnsi="Segoe UI Symbol" w:eastAsia="Segoe UI Symbol" w:cs="Segoe UI Symbol"/>
          <w:spacing w:val="26"/>
        </w:rPr>
        <w:t xml:space="preserve"> </w:t>
      </w:r>
      <w:r>
        <w:rPr>
          <w:spacing w:val="4"/>
        </w:rPr>
        <w:t>上表中</w:t>
      </w:r>
      <w:r>
        <w:rPr>
          <w:rFonts w:ascii="Segoe UI Symbol" w:hAnsi="Segoe UI Symbol" w:eastAsia="Segoe UI Symbol" w:cs="Segoe UI Symbol"/>
          <w:spacing w:val="4"/>
        </w:rPr>
        <w:t>“</w:t>
      </w:r>
      <w:r>
        <w:rPr>
          <w:spacing w:val="4"/>
        </w:rPr>
        <w:t>招标技术要求</w:t>
      </w:r>
      <w:r>
        <w:rPr>
          <w:rFonts w:ascii="Segoe UI Symbol" w:hAnsi="Segoe UI Symbol" w:eastAsia="Segoe UI Symbol" w:cs="Segoe UI Symbol"/>
          <w:spacing w:val="4"/>
        </w:rPr>
        <w:t>”</w:t>
      </w:r>
      <w:r>
        <w:rPr>
          <w:spacing w:val="4"/>
        </w:rPr>
        <w:t>应详细填写招标要求。</w:t>
      </w:r>
    </w:p>
    <w:p w14:paraId="7D11B607">
      <w:pPr>
        <w:keepNext w:val="0"/>
        <w:keepLines w:val="0"/>
        <w:pageBreakBefore w:val="0"/>
        <w:overflowPunct/>
        <w:topLinePunct w:val="0"/>
        <w:bidi w:val="0"/>
        <w:spacing w:line="600" w:lineRule="exact"/>
        <w:sectPr>
          <w:footerReference r:id="rId25" w:type="default"/>
          <w:pgSz w:w="11900" w:h="16840"/>
          <w:pgMar w:top="2098" w:right="1531" w:bottom="1871" w:left="1531" w:header="0" w:footer="0" w:gutter="0"/>
          <w:pgNumType w:fmt="decimal"/>
          <w:cols w:space="0" w:num="1"/>
          <w:rtlGutter w:val="0"/>
          <w:docGrid w:linePitch="0" w:charSpace="0"/>
        </w:sectPr>
      </w:pPr>
    </w:p>
    <w:p w14:paraId="45004DDB">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十五</w:t>
      </w:r>
      <w:r>
        <w:rPr>
          <w:spacing w:val="8"/>
        </w:rPr>
        <w:t>：</w:t>
      </w:r>
    </w:p>
    <w:p w14:paraId="0763DCCA">
      <w:pPr>
        <w:pStyle w:val="3"/>
        <w:keepNext w:val="0"/>
        <w:keepLines w:val="0"/>
        <w:pageBreakBefore w:val="0"/>
        <w:overflowPunct/>
        <w:topLinePunct w:val="0"/>
        <w:bidi w:val="0"/>
        <w:spacing w:line="600" w:lineRule="exact"/>
        <w:jc w:val="center"/>
      </w:pPr>
      <w:r>
        <w:rPr>
          <w:spacing w:val="1"/>
        </w:rPr>
        <w:t>项目实施方案、质量保证及售后服务承诺等</w:t>
      </w:r>
    </w:p>
    <w:p w14:paraId="5715B7D6">
      <w:pPr>
        <w:pStyle w:val="3"/>
        <w:keepNext w:val="0"/>
        <w:keepLines w:val="0"/>
        <w:pageBreakBefore w:val="0"/>
        <w:overflowPunct/>
        <w:topLinePunct w:val="0"/>
        <w:bidi w:val="0"/>
        <w:spacing w:before="227" w:line="600" w:lineRule="exact"/>
        <w:ind w:left="509"/>
      </w:pPr>
      <w:r>
        <w:rPr>
          <w:spacing w:val="-3"/>
        </w:rPr>
        <w:t>内容和格式自拟。</w:t>
      </w:r>
    </w:p>
    <w:p w14:paraId="51217F59">
      <w:pPr>
        <w:keepNext w:val="0"/>
        <w:keepLines w:val="0"/>
        <w:pageBreakBefore w:val="0"/>
        <w:overflowPunct/>
        <w:topLinePunct w:val="0"/>
        <w:bidi w:val="0"/>
        <w:spacing w:line="600" w:lineRule="exact"/>
        <w:sectPr>
          <w:footerReference r:id="rId26" w:type="default"/>
          <w:pgSz w:w="11900" w:h="16840"/>
          <w:pgMar w:top="2098" w:right="1531" w:bottom="1871" w:left="1531" w:header="0" w:footer="0" w:gutter="0"/>
          <w:pgNumType w:fmt="decimal"/>
          <w:cols w:space="0" w:num="1"/>
          <w:rtlGutter w:val="0"/>
          <w:docGrid w:linePitch="0" w:charSpace="0"/>
        </w:sectPr>
      </w:pPr>
    </w:p>
    <w:p w14:paraId="2AB9EEAE">
      <w:pPr>
        <w:pStyle w:val="3"/>
        <w:keepNext w:val="0"/>
        <w:keepLines w:val="0"/>
        <w:pageBreakBefore w:val="0"/>
        <w:overflowPunct/>
        <w:topLinePunct w:val="0"/>
        <w:bidi w:val="0"/>
        <w:spacing w:before="38" w:line="600" w:lineRule="exact"/>
        <w:ind w:left="1"/>
      </w:pPr>
      <w:r>
        <w:rPr>
          <w:spacing w:val="8"/>
        </w:rPr>
        <w:t>格式</w:t>
      </w:r>
      <w:r>
        <w:rPr>
          <w:rFonts w:hint="eastAsia"/>
          <w:spacing w:val="8"/>
          <w:lang w:val="en-US" w:eastAsia="zh-CN"/>
        </w:rPr>
        <w:t>十六</w:t>
      </w:r>
      <w:r>
        <w:rPr>
          <w:spacing w:val="8"/>
        </w:rPr>
        <w:t>：</w:t>
      </w:r>
    </w:p>
    <w:p w14:paraId="68573C23">
      <w:pPr>
        <w:pStyle w:val="3"/>
        <w:keepNext w:val="0"/>
        <w:keepLines w:val="0"/>
        <w:pageBreakBefore w:val="0"/>
        <w:overflowPunct/>
        <w:topLinePunct w:val="0"/>
        <w:bidi w:val="0"/>
        <w:spacing w:line="600" w:lineRule="exact"/>
        <w:jc w:val="center"/>
      </w:pPr>
      <w:r>
        <w:t>供应商业绩情况表</w:t>
      </w:r>
    </w:p>
    <w:p w14:paraId="0AF75124">
      <w:pPr>
        <w:keepNext w:val="0"/>
        <w:keepLines w:val="0"/>
        <w:pageBreakBefore w:val="0"/>
        <w:overflowPunct/>
        <w:topLinePunct w:val="0"/>
        <w:bidi w:val="0"/>
        <w:spacing w:line="600" w:lineRule="exact"/>
      </w:pPr>
    </w:p>
    <w:tbl>
      <w:tblPr>
        <w:tblStyle w:val="10"/>
        <w:tblW w:w="861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1121"/>
        <w:gridCol w:w="1900"/>
        <w:gridCol w:w="1900"/>
        <w:gridCol w:w="1783"/>
        <w:gridCol w:w="1914"/>
      </w:tblGrid>
      <w:tr w14:paraId="1BC73F7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6" w:hRule="atLeast"/>
        </w:trPr>
        <w:tc>
          <w:tcPr>
            <w:tcW w:w="1121" w:type="dxa"/>
            <w:shd w:val="clear" w:color="auto" w:fill="EEEEEE"/>
            <w:vAlign w:val="top"/>
          </w:tcPr>
          <w:p w14:paraId="54F0C1A4">
            <w:pPr>
              <w:pStyle w:val="11"/>
              <w:keepNext w:val="0"/>
              <w:keepLines w:val="0"/>
              <w:pageBreakBefore w:val="0"/>
              <w:overflowPunct/>
              <w:topLinePunct w:val="0"/>
              <w:bidi w:val="0"/>
              <w:spacing w:before="76" w:line="600" w:lineRule="exact"/>
              <w:ind w:left="548"/>
            </w:pPr>
            <w:r>
              <w:rPr>
                <w:color w:val="666666"/>
                <w:spacing w:val="3"/>
              </w:rPr>
              <w:t>序号</w:t>
            </w:r>
          </w:p>
        </w:tc>
        <w:tc>
          <w:tcPr>
            <w:tcW w:w="1900" w:type="dxa"/>
            <w:shd w:val="clear" w:color="auto" w:fill="EEEEEE"/>
            <w:vAlign w:val="top"/>
          </w:tcPr>
          <w:p w14:paraId="0E502BFA">
            <w:pPr>
              <w:pStyle w:val="11"/>
              <w:keepNext w:val="0"/>
              <w:keepLines w:val="0"/>
              <w:pageBreakBefore w:val="0"/>
              <w:overflowPunct/>
              <w:topLinePunct w:val="0"/>
              <w:bidi w:val="0"/>
              <w:spacing w:before="77" w:line="600" w:lineRule="exact"/>
              <w:ind w:left="641"/>
            </w:pPr>
            <w:r>
              <w:rPr>
                <w:color w:val="666666"/>
                <w:spacing w:val="8"/>
              </w:rPr>
              <w:t>使用单位</w:t>
            </w:r>
          </w:p>
        </w:tc>
        <w:tc>
          <w:tcPr>
            <w:tcW w:w="1900" w:type="dxa"/>
            <w:shd w:val="clear" w:color="auto" w:fill="EEEEEE"/>
            <w:vAlign w:val="top"/>
          </w:tcPr>
          <w:p w14:paraId="0B2A8B7E">
            <w:pPr>
              <w:pStyle w:val="11"/>
              <w:keepNext w:val="0"/>
              <w:keepLines w:val="0"/>
              <w:pageBreakBefore w:val="0"/>
              <w:overflowPunct/>
              <w:topLinePunct w:val="0"/>
              <w:bidi w:val="0"/>
              <w:spacing w:before="77" w:line="600" w:lineRule="exact"/>
              <w:ind w:left="642"/>
            </w:pPr>
            <w:r>
              <w:rPr>
                <w:color w:val="666666"/>
                <w:spacing w:val="8"/>
              </w:rPr>
              <w:t>业绩名称</w:t>
            </w:r>
          </w:p>
        </w:tc>
        <w:tc>
          <w:tcPr>
            <w:tcW w:w="1783" w:type="dxa"/>
            <w:shd w:val="clear" w:color="auto" w:fill="EEEEEE"/>
            <w:vAlign w:val="top"/>
          </w:tcPr>
          <w:p w14:paraId="09D9F22A">
            <w:pPr>
              <w:pStyle w:val="11"/>
              <w:keepNext w:val="0"/>
              <w:keepLines w:val="0"/>
              <w:pageBreakBefore w:val="0"/>
              <w:overflowPunct/>
              <w:topLinePunct w:val="0"/>
              <w:bidi w:val="0"/>
              <w:spacing w:before="76" w:line="600" w:lineRule="exact"/>
              <w:ind w:left="755"/>
            </w:pPr>
            <w:r>
              <w:rPr>
                <w:color w:val="666666"/>
                <w:spacing w:val="8"/>
              </w:rPr>
              <w:t>合同总价</w:t>
            </w:r>
          </w:p>
        </w:tc>
        <w:tc>
          <w:tcPr>
            <w:tcW w:w="1914" w:type="dxa"/>
            <w:shd w:val="clear" w:color="auto" w:fill="EEEEEE"/>
            <w:vAlign w:val="top"/>
          </w:tcPr>
          <w:p w14:paraId="7FE0CB52">
            <w:pPr>
              <w:pStyle w:val="11"/>
              <w:keepNext w:val="0"/>
              <w:keepLines w:val="0"/>
              <w:pageBreakBefore w:val="0"/>
              <w:overflowPunct/>
              <w:topLinePunct w:val="0"/>
              <w:bidi w:val="0"/>
              <w:spacing w:before="77" w:line="600" w:lineRule="exact"/>
              <w:ind w:left="653"/>
            </w:pPr>
            <w:r>
              <w:rPr>
                <w:color w:val="666666"/>
                <w:spacing w:val="8"/>
              </w:rPr>
              <w:t>签订时间</w:t>
            </w:r>
          </w:p>
        </w:tc>
      </w:tr>
      <w:tr w14:paraId="0DAEBDB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shd w:val="clear" w:color="auto" w:fill="F7F7F7"/>
            <w:vAlign w:val="top"/>
          </w:tcPr>
          <w:p w14:paraId="53697944">
            <w:pPr>
              <w:keepNext w:val="0"/>
              <w:keepLines w:val="0"/>
              <w:pageBreakBefore w:val="0"/>
              <w:overflowPunct/>
              <w:topLinePunct w:val="0"/>
              <w:bidi w:val="0"/>
              <w:spacing w:before="95" w:line="600" w:lineRule="exact"/>
              <w:ind w:left="671"/>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1</w:t>
            </w:r>
          </w:p>
        </w:tc>
        <w:tc>
          <w:tcPr>
            <w:tcW w:w="1900" w:type="dxa"/>
            <w:shd w:val="clear" w:color="auto" w:fill="F7F7F7"/>
            <w:vAlign w:val="top"/>
          </w:tcPr>
          <w:p w14:paraId="2AB734DA">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674DFCB">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4A8946DD">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4C5A63D">
            <w:pPr>
              <w:keepNext w:val="0"/>
              <w:keepLines w:val="0"/>
              <w:pageBreakBefore w:val="0"/>
              <w:overflowPunct/>
              <w:topLinePunct w:val="0"/>
              <w:bidi w:val="0"/>
              <w:spacing w:line="600" w:lineRule="exact"/>
              <w:rPr>
                <w:rFonts w:ascii="Arial"/>
                <w:sz w:val="21"/>
              </w:rPr>
            </w:pPr>
          </w:p>
        </w:tc>
      </w:tr>
      <w:tr w14:paraId="77CB5A7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vAlign w:val="top"/>
          </w:tcPr>
          <w:p w14:paraId="699C23B3">
            <w:pPr>
              <w:keepNext w:val="0"/>
              <w:keepLines w:val="0"/>
              <w:pageBreakBefore w:val="0"/>
              <w:overflowPunct/>
              <w:topLinePunct w:val="0"/>
              <w:bidi w:val="0"/>
              <w:spacing w:before="95"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2</w:t>
            </w:r>
          </w:p>
        </w:tc>
        <w:tc>
          <w:tcPr>
            <w:tcW w:w="1900" w:type="dxa"/>
            <w:vAlign w:val="top"/>
          </w:tcPr>
          <w:p w14:paraId="5DCC6E8F">
            <w:pPr>
              <w:keepNext w:val="0"/>
              <w:keepLines w:val="0"/>
              <w:pageBreakBefore w:val="0"/>
              <w:overflowPunct/>
              <w:topLinePunct w:val="0"/>
              <w:bidi w:val="0"/>
              <w:spacing w:line="600" w:lineRule="exact"/>
              <w:rPr>
                <w:rFonts w:ascii="Arial"/>
                <w:sz w:val="21"/>
              </w:rPr>
            </w:pPr>
          </w:p>
        </w:tc>
        <w:tc>
          <w:tcPr>
            <w:tcW w:w="1900" w:type="dxa"/>
            <w:vAlign w:val="top"/>
          </w:tcPr>
          <w:p w14:paraId="2DC93C79">
            <w:pPr>
              <w:keepNext w:val="0"/>
              <w:keepLines w:val="0"/>
              <w:pageBreakBefore w:val="0"/>
              <w:overflowPunct/>
              <w:topLinePunct w:val="0"/>
              <w:bidi w:val="0"/>
              <w:spacing w:line="600" w:lineRule="exact"/>
              <w:rPr>
                <w:rFonts w:ascii="Arial"/>
                <w:sz w:val="21"/>
              </w:rPr>
            </w:pPr>
          </w:p>
        </w:tc>
        <w:tc>
          <w:tcPr>
            <w:tcW w:w="1783" w:type="dxa"/>
            <w:vAlign w:val="top"/>
          </w:tcPr>
          <w:p w14:paraId="02D7AC34">
            <w:pPr>
              <w:keepNext w:val="0"/>
              <w:keepLines w:val="0"/>
              <w:pageBreakBefore w:val="0"/>
              <w:overflowPunct/>
              <w:topLinePunct w:val="0"/>
              <w:bidi w:val="0"/>
              <w:spacing w:line="600" w:lineRule="exact"/>
              <w:rPr>
                <w:rFonts w:ascii="Arial"/>
                <w:sz w:val="21"/>
              </w:rPr>
            </w:pPr>
          </w:p>
        </w:tc>
        <w:tc>
          <w:tcPr>
            <w:tcW w:w="1914" w:type="dxa"/>
            <w:vAlign w:val="top"/>
          </w:tcPr>
          <w:p w14:paraId="4900D094">
            <w:pPr>
              <w:keepNext w:val="0"/>
              <w:keepLines w:val="0"/>
              <w:pageBreakBefore w:val="0"/>
              <w:overflowPunct/>
              <w:topLinePunct w:val="0"/>
              <w:bidi w:val="0"/>
              <w:spacing w:line="600" w:lineRule="exact"/>
              <w:rPr>
                <w:rFonts w:ascii="Arial"/>
                <w:sz w:val="21"/>
              </w:rPr>
            </w:pPr>
          </w:p>
        </w:tc>
      </w:tr>
      <w:tr w14:paraId="3943D4B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shd w:val="clear" w:color="auto" w:fill="F7F7F7"/>
            <w:vAlign w:val="top"/>
          </w:tcPr>
          <w:p w14:paraId="36C8CE68">
            <w:pPr>
              <w:keepNext w:val="0"/>
              <w:keepLines w:val="0"/>
              <w:pageBreakBefore w:val="0"/>
              <w:overflowPunct/>
              <w:topLinePunct w:val="0"/>
              <w:bidi w:val="0"/>
              <w:spacing w:before="96"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3</w:t>
            </w:r>
          </w:p>
        </w:tc>
        <w:tc>
          <w:tcPr>
            <w:tcW w:w="1900" w:type="dxa"/>
            <w:shd w:val="clear" w:color="auto" w:fill="F7F7F7"/>
            <w:vAlign w:val="top"/>
          </w:tcPr>
          <w:p w14:paraId="03073FBC">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39AB8817">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0D16AEB1">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698D54B5">
            <w:pPr>
              <w:keepNext w:val="0"/>
              <w:keepLines w:val="0"/>
              <w:pageBreakBefore w:val="0"/>
              <w:overflowPunct/>
              <w:topLinePunct w:val="0"/>
              <w:bidi w:val="0"/>
              <w:spacing w:line="600" w:lineRule="exact"/>
              <w:rPr>
                <w:rFonts w:ascii="Arial"/>
                <w:sz w:val="21"/>
              </w:rPr>
            </w:pPr>
          </w:p>
        </w:tc>
      </w:tr>
      <w:tr w14:paraId="138F5A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vAlign w:val="top"/>
          </w:tcPr>
          <w:p w14:paraId="46F3925B">
            <w:pPr>
              <w:keepNext w:val="0"/>
              <w:keepLines w:val="0"/>
              <w:pageBreakBefore w:val="0"/>
              <w:overflowPunct/>
              <w:topLinePunct w:val="0"/>
              <w:bidi w:val="0"/>
              <w:spacing w:before="99" w:line="600" w:lineRule="exact"/>
              <w:ind w:left="659"/>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4</w:t>
            </w:r>
          </w:p>
        </w:tc>
        <w:tc>
          <w:tcPr>
            <w:tcW w:w="1900" w:type="dxa"/>
            <w:vAlign w:val="top"/>
          </w:tcPr>
          <w:p w14:paraId="5129DC83">
            <w:pPr>
              <w:keepNext w:val="0"/>
              <w:keepLines w:val="0"/>
              <w:pageBreakBefore w:val="0"/>
              <w:overflowPunct/>
              <w:topLinePunct w:val="0"/>
              <w:bidi w:val="0"/>
              <w:spacing w:line="600" w:lineRule="exact"/>
              <w:rPr>
                <w:rFonts w:ascii="Arial"/>
                <w:sz w:val="21"/>
              </w:rPr>
            </w:pPr>
          </w:p>
        </w:tc>
        <w:tc>
          <w:tcPr>
            <w:tcW w:w="1900" w:type="dxa"/>
            <w:vAlign w:val="top"/>
          </w:tcPr>
          <w:p w14:paraId="740AAEF1">
            <w:pPr>
              <w:keepNext w:val="0"/>
              <w:keepLines w:val="0"/>
              <w:pageBreakBefore w:val="0"/>
              <w:overflowPunct/>
              <w:topLinePunct w:val="0"/>
              <w:bidi w:val="0"/>
              <w:spacing w:line="600" w:lineRule="exact"/>
              <w:rPr>
                <w:rFonts w:ascii="Arial"/>
                <w:sz w:val="21"/>
              </w:rPr>
            </w:pPr>
          </w:p>
        </w:tc>
        <w:tc>
          <w:tcPr>
            <w:tcW w:w="1783" w:type="dxa"/>
            <w:vAlign w:val="top"/>
          </w:tcPr>
          <w:p w14:paraId="6CA8960F">
            <w:pPr>
              <w:keepNext w:val="0"/>
              <w:keepLines w:val="0"/>
              <w:pageBreakBefore w:val="0"/>
              <w:overflowPunct/>
              <w:topLinePunct w:val="0"/>
              <w:bidi w:val="0"/>
              <w:spacing w:line="600" w:lineRule="exact"/>
              <w:rPr>
                <w:rFonts w:ascii="Arial"/>
                <w:sz w:val="21"/>
              </w:rPr>
            </w:pPr>
          </w:p>
        </w:tc>
        <w:tc>
          <w:tcPr>
            <w:tcW w:w="1914" w:type="dxa"/>
            <w:vAlign w:val="top"/>
          </w:tcPr>
          <w:p w14:paraId="18A27D23">
            <w:pPr>
              <w:keepNext w:val="0"/>
              <w:keepLines w:val="0"/>
              <w:pageBreakBefore w:val="0"/>
              <w:overflowPunct/>
              <w:topLinePunct w:val="0"/>
              <w:bidi w:val="0"/>
              <w:spacing w:line="600" w:lineRule="exact"/>
              <w:rPr>
                <w:rFonts w:ascii="Arial"/>
                <w:sz w:val="21"/>
              </w:rPr>
            </w:pPr>
          </w:p>
        </w:tc>
      </w:tr>
      <w:tr w14:paraId="745E839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6" w:hRule="atLeast"/>
        </w:trPr>
        <w:tc>
          <w:tcPr>
            <w:tcW w:w="1121" w:type="dxa"/>
            <w:shd w:val="clear" w:color="auto" w:fill="F7F7F7"/>
            <w:vAlign w:val="top"/>
          </w:tcPr>
          <w:p w14:paraId="1CAB43FB">
            <w:pPr>
              <w:keepNext w:val="0"/>
              <w:keepLines w:val="0"/>
              <w:pageBreakBefore w:val="0"/>
              <w:overflowPunct/>
              <w:topLinePunct w:val="0"/>
              <w:bidi w:val="0"/>
              <w:spacing w:before="220" w:line="600" w:lineRule="exact"/>
              <w:ind w:left="546"/>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position w:val="2"/>
                <w:sz w:val="19"/>
                <w:szCs w:val="19"/>
              </w:rPr>
              <w:t>…</w:t>
            </w:r>
          </w:p>
        </w:tc>
        <w:tc>
          <w:tcPr>
            <w:tcW w:w="1900" w:type="dxa"/>
            <w:shd w:val="clear" w:color="auto" w:fill="F7F7F7"/>
            <w:vAlign w:val="top"/>
          </w:tcPr>
          <w:p w14:paraId="50200152">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B9F0370">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61A234D6">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00BDC28">
            <w:pPr>
              <w:keepNext w:val="0"/>
              <w:keepLines w:val="0"/>
              <w:pageBreakBefore w:val="0"/>
              <w:overflowPunct/>
              <w:topLinePunct w:val="0"/>
              <w:bidi w:val="0"/>
              <w:spacing w:line="600" w:lineRule="exact"/>
              <w:rPr>
                <w:rFonts w:ascii="Arial"/>
                <w:sz w:val="21"/>
              </w:rPr>
            </w:pPr>
          </w:p>
        </w:tc>
      </w:tr>
    </w:tbl>
    <w:p w14:paraId="79D1E436">
      <w:pPr>
        <w:pStyle w:val="3"/>
        <w:keepNext w:val="0"/>
        <w:keepLines w:val="0"/>
        <w:pageBreakBefore w:val="0"/>
        <w:overflowPunct/>
        <w:topLinePunct w:val="0"/>
        <w:bidi w:val="0"/>
        <w:spacing w:before="75" w:line="600" w:lineRule="exact"/>
        <w:ind w:left="1"/>
      </w:pPr>
      <w:r>
        <w:rPr>
          <w:spacing w:val="12"/>
        </w:rPr>
        <w:t>供应商根据上述业绩情况后附销售或服务合同复印件。</w:t>
      </w:r>
    </w:p>
    <w:p w14:paraId="39B8E9A0">
      <w:pPr>
        <w:keepNext w:val="0"/>
        <w:keepLines w:val="0"/>
        <w:pageBreakBefore w:val="0"/>
        <w:overflowPunct/>
        <w:topLinePunct w:val="0"/>
        <w:bidi w:val="0"/>
        <w:spacing w:line="600" w:lineRule="exact"/>
        <w:sectPr>
          <w:footerReference r:id="rId27" w:type="default"/>
          <w:pgSz w:w="11900" w:h="16840"/>
          <w:pgMar w:top="2098" w:right="1531" w:bottom="1871" w:left="1531" w:header="0" w:footer="0" w:gutter="0"/>
          <w:pgNumType w:fmt="decimal"/>
          <w:cols w:space="0" w:num="1"/>
          <w:rtlGutter w:val="0"/>
          <w:docGrid w:linePitch="0" w:charSpace="0"/>
        </w:sectPr>
      </w:pPr>
    </w:p>
    <w:p w14:paraId="6A7C8F73">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十七</w:t>
      </w:r>
      <w:r>
        <w:rPr>
          <w:spacing w:val="8"/>
        </w:rPr>
        <w:t>：</w:t>
      </w:r>
    </w:p>
    <w:p w14:paraId="0C18A3B6">
      <w:pPr>
        <w:pStyle w:val="3"/>
        <w:keepNext w:val="0"/>
        <w:keepLines w:val="0"/>
        <w:pageBreakBefore w:val="0"/>
        <w:overflowPunct/>
        <w:topLinePunct w:val="0"/>
        <w:bidi w:val="0"/>
        <w:spacing w:line="600" w:lineRule="exact"/>
        <w:jc w:val="center"/>
      </w:pPr>
      <w:r>
        <w:t>各类证明材料</w:t>
      </w:r>
    </w:p>
    <w:p w14:paraId="748FFE7F">
      <w:pPr>
        <w:pStyle w:val="3"/>
        <w:keepNext w:val="0"/>
        <w:keepLines w:val="0"/>
        <w:pageBreakBefore w:val="0"/>
        <w:numPr>
          <w:ilvl w:val="0"/>
          <w:numId w:val="0"/>
        </w:numPr>
        <w:overflowPunct/>
        <w:topLinePunct w:val="0"/>
        <w:bidi w:val="0"/>
        <w:spacing w:line="600" w:lineRule="exact"/>
        <w:ind w:left="19" w:leftChars="0" w:right="218" w:rightChars="0"/>
        <w:rPr>
          <w:spacing w:val="13"/>
        </w:rPr>
      </w:pPr>
      <w:r>
        <w:rPr>
          <w:rFonts w:hint="eastAsia"/>
          <w:spacing w:val="-2"/>
          <w:lang w:val="en-US" w:eastAsia="zh-CN"/>
        </w:rPr>
        <w:t>1.</w:t>
      </w:r>
      <w:r>
        <w:rPr>
          <w:spacing w:val="-2"/>
        </w:rPr>
        <w:t>询价通知书要求提供的其他资料。</w:t>
      </w:r>
      <w:r>
        <w:rPr>
          <w:spacing w:val="13"/>
        </w:rPr>
        <w:t xml:space="preserve"> </w:t>
      </w:r>
    </w:p>
    <w:p w14:paraId="3D212361">
      <w:pPr>
        <w:pStyle w:val="3"/>
        <w:keepNext w:val="0"/>
        <w:keepLines w:val="0"/>
        <w:pageBreakBefore w:val="0"/>
        <w:numPr>
          <w:ilvl w:val="0"/>
          <w:numId w:val="0"/>
        </w:numPr>
        <w:overflowPunct/>
        <w:topLinePunct w:val="0"/>
        <w:bidi w:val="0"/>
        <w:spacing w:line="600" w:lineRule="exact"/>
        <w:ind w:left="19" w:leftChars="0" w:right="218" w:rightChars="0"/>
      </w:pPr>
      <w:r>
        <w:rPr>
          <w:rFonts w:ascii="Lucida Sans Unicode" w:hAnsi="Lucida Sans Unicode" w:eastAsia="Lucida Sans Unicode" w:cs="Lucida Sans Unicode"/>
        </w:rPr>
        <w:t>2.</w:t>
      </w:r>
      <w:r>
        <w:t>供应商认为需提供的其他资料。</w:t>
      </w:r>
    </w:p>
    <w:p w14:paraId="326BB161">
      <w:r>
        <w:br w:type="page"/>
      </w:r>
    </w:p>
    <w:p w14:paraId="3C3AB918">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r>
        <w:rPr>
          <w:rFonts w:hint="eastAsia"/>
          <w:lang w:val="en-US" w:eastAsia="zh-CN"/>
        </w:rPr>
        <w:t>格式十八：</w:t>
      </w:r>
    </w:p>
    <w:p w14:paraId="4581A14F">
      <w:pPr>
        <w:pStyle w:val="3"/>
        <w:keepNext w:val="0"/>
        <w:keepLines w:val="0"/>
        <w:pageBreakBefore w:val="0"/>
        <w:numPr>
          <w:ilvl w:val="0"/>
          <w:numId w:val="0"/>
        </w:numPr>
        <w:overflowPunct/>
        <w:topLinePunct w:val="0"/>
        <w:bidi w:val="0"/>
        <w:spacing w:line="600" w:lineRule="exact"/>
        <w:ind w:left="19" w:leftChars="0" w:right="218" w:rightChars="0"/>
        <w:jc w:val="center"/>
        <w:rPr>
          <w:rFonts w:hint="eastAsia"/>
          <w:lang w:val="en-US" w:eastAsia="zh-CN"/>
        </w:rPr>
      </w:pPr>
      <w:r>
        <w:rPr>
          <w:rFonts w:hint="eastAsia"/>
          <w:lang w:val="en-US" w:eastAsia="zh-CN"/>
        </w:rPr>
        <w:t>承诺书</w:t>
      </w:r>
    </w:p>
    <w:p w14:paraId="2F58A297">
      <w:pPr>
        <w:pStyle w:val="3"/>
        <w:keepNext w:val="0"/>
        <w:keepLines w:val="0"/>
        <w:pageBreakBefore w:val="0"/>
        <w:overflowPunct/>
        <w:topLinePunct w:val="0"/>
        <w:bidi w:val="0"/>
        <w:spacing w:before="229" w:line="600" w:lineRule="exact"/>
        <w:ind w:left="5" w:firstLine="482"/>
        <w:rPr>
          <w:spacing w:val="1"/>
        </w:rPr>
      </w:pPr>
      <w:r>
        <w:rPr>
          <w:spacing w:val="1"/>
        </w:rPr>
        <w:t>我公司承诺可以完全满足本次采购项目</w:t>
      </w:r>
      <w:r>
        <w:rPr>
          <w:rFonts w:hint="eastAsia"/>
          <w:spacing w:val="1"/>
          <w:lang w:val="en-US" w:eastAsia="zh-CN"/>
        </w:rPr>
        <w:t>中采购文件内所提出</w:t>
      </w:r>
      <w:r>
        <w:rPr>
          <w:spacing w:val="1"/>
        </w:rPr>
        <w:t>的所有</w:t>
      </w:r>
      <w:r>
        <w:rPr>
          <w:rFonts w:hint="eastAsia"/>
          <w:spacing w:val="1"/>
          <w:lang w:val="en-US" w:eastAsia="zh-CN"/>
        </w:rPr>
        <w:t>参数及要求</w:t>
      </w:r>
      <w:r>
        <w:rPr>
          <w:spacing w:val="2"/>
        </w:rPr>
        <w:t>。若有不符合或未按承诺履行</w:t>
      </w:r>
      <w:r>
        <w:rPr>
          <w:spacing w:val="1"/>
        </w:rPr>
        <w:t>的，后果和责任自负。</w:t>
      </w:r>
    </w:p>
    <w:p w14:paraId="73925F38">
      <w:pPr>
        <w:pStyle w:val="3"/>
        <w:keepNext w:val="0"/>
        <w:keepLines w:val="0"/>
        <w:pageBreakBefore w:val="0"/>
        <w:overflowPunct/>
        <w:topLinePunct w:val="0"/>
        <w:bidi w:val="0"/>
        <w:spacing w:before="229" w:line="600" w:lineRule="exact"/>
        <w:ind w:left="5" w:firstLine="482"/>
        <w:rPr>
          <w:spacing w:val="1"/>
        </w:rPr>
      </w:pPr>
    </w:p>
    <w:p w14:paraId="200D3364">
      <w:pPr>
        <w:pStyle w:val="3"/>
        <w:keepNext w:val="0"/>
        <w:keepLines w:val="0"/>
        <w:pageBreakBefore w:val="0"/>
        <w:overflowPunct/>
        <w:topLinePunct w:val="0"/>
        <w:bidi w:val="0"/>
        <w:spacing w:before="229" w:line="600" w:lineRule="exact"/>
        <w:ind w:left="5" w:firstLine="482"/>
        <w:rPr>
          <w:spacing w:val="1"/>
        </w:rPr>
      </w:pPr>
    </w:p>
    <w:p w14:paraId="4D931590">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公司名称及公章</w:t>
      </w:r>
      <w:r>
        <w:rPr>
          <w:rFonts w:hint="eastAsia"/>
          <w:spacing w:val="1"/>
          <w:lang w:eastAsia="zh-CN"/>
        </w:rPr>
        <w:t>）</w:t>
      </w:r>
    </w:p>
    <w:p w14:paraId="6398F1AA">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日期</w:t>
      </w:r>
      <w:r>
        <w:rPr>
          <w:rFonts w:hint="eastAsia"/>
          <w:spacing w:val="1"/>
          <w:lang w:eastAsia="zh-CN"/>
        </w:rPr>
        <w:t>）</w:t>
      </w:r>
    </w:p>
    <w:p w14:paraId="10B914F7">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p>
    <w:p w14:paraId="696BB62F">
      <w:pPr>
        <w:pStyle w:val="3"/>
        <w:keepNext w:val="0"/>
        <w:keepLines w:val="0"/>
        <w:pageBreakBefore w:val="0"/>
        <w:numPr>
          <w:ilvl w:val="0"/>
          <w:numId w:val="0"/>
        </w:numPr>
        <w:overflowPunct/>
        <w:topLinePunct w:val="0"/>
        <w:bidi w:val="0"/>
        <w:spacing w:line="600" w:lineRule="exact"/>
        <w:ind w:left="19" w:leftChars="0" w:right="218" w:rightChars="0"/>
        <w:rPr>
          <w:rFonts w:hint="default"/>
          <w:lang w:val="en-US" w:eastAsia="zh-CN"/>
        </w:rPr>
      </w:pPr>
    </w:p>
    <w:p w14:paraId="0116CB60"/>
    <w:sectPr>
      <w:footerReference r:id="rId28" w:type="default"/>
      <w:pgSz w:w="11900" w:h="16840"/>
      <w:pgMar w:top="2098" w:right="1531" w:bottom="1871" w:left="1531" w:header="0" w:footer="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66"/>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D05A">
    <w:pPr>
      <w:pStyle w:val="3"/>
      <w:spacing w:line="173"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9D295">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F9D29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D6C3">
    <w:pPr>
      <w:pStyle w:val="3"/>
      <w:spacing w:line="173" w:lineRule="auto"/>
      <w:ind w:left="4887"/>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AB251">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AAB251">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A5717">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7428C">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E7428C">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8194">
    <w:pPr>
      <w:pStyle w:val="3"/>
      <w:spacing w:line="173" w:lineRule="auto"/>
      <w:ind w:left="4806"/>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33525">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1D33525">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79D04">
    <w:pPr>
      <w:pStyle w:val="3"/>
      <w:spacing w:line="173" w:lineRule="auto"/>
      <w:ind w:left="4808"/>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B0C2C">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0B0C2C">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C6972">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A7EF4">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AA7EF4">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15BB3">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A0A54">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1A0A54">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CC30">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E427">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734E427">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122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2DCBD">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82DCBD">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13D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18F89">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0418F89">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69F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E9BD7">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41E9BD7">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B6B1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1FA8C">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1E1FA8C">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D432E">
    <w:pPr>
      <w:pStyle w:val="3"/>
      <w:spacing w:line="173" w:lineRule="auto"/>
      <w:ind w:left="4805"/>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1D3EE">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CB1D3EE">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AEF9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EAAA2">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6EAAA2">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A436B">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1748C">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3D1748C">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A1FE3">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8E9E2">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8B8E9E2">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1304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0CEA6">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0B0CEA6">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025A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31C14">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E631C14">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E2D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E4D20">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5DE4D20">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91F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B03DC">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8DB03DC">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4C781">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6C865">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C76C865">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C30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00360">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0F00360">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8C028">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DF6C9">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1ADF6C9">
                    <w:pPr>
                      <w:pStyle w:val="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FD1E">
    <w:pPr>
      <w:pStyle w:val="3"/>
      <w:spacing w:line="240"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6F693">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C06F693">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785B5"/>
    <w:multiLevelType w:val="singleLevel"/>
    <w:tmpl w:val="9B2785B5"/>
    <w:lvl w:ilvl="0" w:tentative="0">
      <w:start w:val="5"/>
      <w:numFmt w:val="decimal"/>
      <w:lvlText w:val="%1."/>
      <w:lvlJc w:val="left"/>
      <w:pPr>
        <w:tabs>
          <w:tab w:val="left" w:pos="312"/>
        </w:tabs>
      </w:pPr>
    </w:lvl>
  </w:abstractNum>
  <w:abstractNum w:abstractNumId="1">
    <w:nsid w:val="DAEFEDB1"/>
    <w:multiLevelType w:val="singleLevel"/>
    <w:tmpl w:val="DAEFEDB1"/>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846FC"/>
    <w:rsid w:val="00436B37"/>
    <w:rsid w:val="024734DC"/>
    <w:rsid w:val="0358398D"/>
    <w:rsid w:val="04375E12"/>
    <w:rsid w:val="049C23F1"/>
    <w:rsid w:val="06230541"/>
    <w:rsid w:val="086D0162"/>
    <w:rsid w:val="09E46A23"/>
    <w:rsid w:val="0C491433"/>
    <w:rsid w:val="0EB01C4E"/>
    <w:rsid w:val="0F6459AD"/>
    <w:rsid w:val="0F747E3A"/>
    <w:rsid w:val="15A71274"/>
    <w:rsid w:val="172C6AD0"/>
    <w:rsid w:val="1ACE0E68"/>
    <w:rsid w:val="1C1F7707"/>
    <w:rsid w:val="1F2407A7"/>
    <w:rsid w:val="24E553CE"/>
    <w:rsid w:val="265D1112"/>
    <w:rsid w:val="274A5031"/>
    <w:rsid w:val="291B3280"/>
    <w:rsid w:val="2B8A376A"/>
    <w:rsid w:val="2BDC6C22"/>
    <w:rsid w:val="2DF67066"/>
    <w:rsid w:val="2F8A2493"/>
    <w:rsid w:val="317B4B40"/>
    <w:rsid w:val="338F4E11"/>
    <w:rsid w:val="33C17F75"/>
    <w:rsid w:val="33E540E6"/>
    <w:rsid w:val="342A7451"/>
    <w:rsid w:val="348F490D"/>
    <w:rsid w:val="38A547BD"/>
    <w:rsid w:val="3BE473AB"/>
    <w:rsid w:val="3C7D2ADE"/>
    <w:rsid w:val="3FFA0709"/>
    <w:rsid w:val="41AD1830"/>
    <w:rsid w:val="43B81849"/>
    <w:rsid w:val="45987E37"/>
    <w:rsid w:val="470863F7"/>
    <w:rsid w:val="48CB5B7A"/>
    <w:rsid w:val="48DB1B35"/>
    <w:rsid w:val="4A9A009B"/>
    <w:rsid w:val="4BC62629"/>
    <w:rsid w:val="4F8C35D9"/>
    <w:rsid w:val="510E65CC"/>
    <w:rsid w:val="51CA4E43"/>
    <w:rsid w:val="52220456"/>
    <w:rsid w:val="5423695F"/>
    <w:rsid w:val="5AF757FB"/>
    <w:rsid w:val="5DFA693B"/>
    <w:rsid w:val="5EB17C8C"/>
    <w:rsid w:val="654B0547"/>
    <w:rsid w:val="67AC090A"/>
    <w:rsid w:val="67F26E5E"/>
    <w:rsid w:val="68FE11FC"/>
    <w:rsid w:val="6D286848"/>
    <w:rsid w:val="6DB82EC4"/>
    <w:rsid w:val="71C846FC"/>
    <w:rsid w:val="73734595"/>
    <w:rsid w:val="74972221"/>
    <w:rsid w:val="7A415ACB"/>
    <w:rsid w:val="7ACE6824"/>
    <w:rsid w:val="7DDA33C5"/>
    <w:rsid w:val="7E0123B4"/>
    <w:rsid w:val="7F235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next w:val="4"/>
    <w:semiHidden/>
    <w:qFormat/>
    <w:uiPriority w:val="0"/>
    <w:rPr>
      <w:rFonts w:ascii="宋体" w:hAnsi="宋体" w:eastAsia="宋体" w:cs="宋体"/>
      <w:sz w:val="19"/>
      <w:szCs w:val="19"/>
      <w:lang w:val="en-US" w:eastAsia="en-US" w:bidi="ar-SA"/>
    </w:rPr>
  </w:style>
  <w:style w:type="paragraph" w:customStyle="1" w:styleId="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99"/>
    <w:pPr>
      <w:widowControl w:val="0"/>
      <w:jc w:val="both"/>
    </w:pPr>
    <w:rPr>
      <w:rFonts w:c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19"/>
      <w:szCs w:val="19"/>
      <w:lang w:val="en-US" w:eastAsia="en-US" w:bidi="ar-SA"/>
    </w:rPr>
  </w:style>
  <w:style w:type="paragraph" w:customStyle="1" w:styleId="12">
    <w:name w:val="段落"/>
    <w:basedOn w:val="1"/>
    <w:qFormat/>
    <w:uiPriority w:val="0"/>
    <w:pPr>
      <w:spacing w:before="50" w:beforeLines="50" w:after="50" w:afterLines="50" w:line="276" w:lineRule="auto"/>
      <w:ind w:firstLine="200" w:firstLineChars="200"/>
    </w:pPr>
    <w:rPr>
      <w:sz w:val="24"/>
      <w:szCs w:val="21"/>
      <w14:ligatures w14:val="none"/>
    </w:rPr>
  </w:style>
  <w:style w:type="paragraph" w:styleId="13">
    <w:name w:val="List Paragraph"/>
    <w:basedOn w:val="1"/>
    <w:qFormat/>
    <w:uiPriority w:val="34"/>
    <w:pPr>
      <w:ind w:firstLine="420" w:firstLineChars="200"/>
    </w:pPr>
    <w:rPr>
      <w:rFonts w:asciiTheme="minorHAnsi" w:hAnsiTheme="minorHAnsi" w:eastAsiaTheme="minorEastAsia" w:cstheme="minorBidi"/>
      <w:kern w:val="2"/>
      <w:sz w:val="24"/>
      <w:szCs w:val="22"/>
    </w:rPr>
  </w:style>
  <w:style w:type="paragraph" w:customStyle="1" w:styleId="14">
    <w:name w:val="_Style 16"/>
    <w:basedOn w:val="1"/>
    <w:next w:val="13"/>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6966</Words>
  <Characters>7170</Characters>
  <Lines>0</Lines>
  <Paragraphs>0</Paragraphs>
  <TotalTime>57</TotalTime>
  <ScaleCrop>false</ScaleCrop>
  <LinksUpToDate>false</LinksUpToDate>
  <CharactersWithSpaces>7416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2025-10-22T00:47:00Z</dcterms:created>
  <dc:creator>WPS_1559630893</dc:creator>
  <cp:lastModifiedBy>￡尘</cp:lastModifiedBy>
  <cp:lastPrinted>2026-04-14T02:44:00Z</cp:lastPrinted>
  <dcterms:modified xsi:type="dcterms:W3CDTF">2026-09-03T01:53:29Z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560AD797DD034B2AA7FAFEA3F6690FF0_13</vt:lpwstr>
  </property>
  <property fmtid="{D5CDD505-2E9C-101B-9397-08002B2CF9AE}" pid="4" name="KSOTemplateDocerSaveRecord">
    <vt:lpwstr>eyJoZGlkIjoiOTA2OWI2ZWM5OTYwNTFmMWI3NWY3MDdkYjdlOTExZTciLCJ1c2VySWQiOiIzMDQ0MDY1MjQifQ==</vt:lpwstr>
  </property>
</Properties>
</file>