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4845E8">
      <w:pPr>
        <w:keepNext w:val="0"/>
        <w:keepLines w:val="0"/>
        <w:pageBreakBefore w:val="0"/>
        <w:widowControl w:val="0"/>
        <w:kinsoku/>
        <w:overflowPunct/>
        <w:topLinePunct w:val="0"/>
        <w:autoSpaceDE/>
        <w:autoSpaceDN/>
        <w:bidi w:val="0"/>
        <w:adjustRightInd/>
        <w:snapToGrid/>
        <w:spacing w:before="201" w:line="600" w:lineRule="exact"/>
        <w:ind w:left="960" w:hanging="1040" w:hangingChars="200"/>
        <w:jc w:val="center"/>
        <w:textAlignment w:val="auto"/>
        <w:outlineLvl w:val="0"/>
        <w:rPr>
          <w:rFonts w:hint="eastAsia" w:ascii="方正小标宋简体" w:hAnsi="方正小标宋简体" w:eastAsia="方正小标宋简体" w:cs="方正小标宋简体"/>
          <w:snapToGrid/>
          <w:color w:val="222222"/>
          <w:kern w:val="36"/>
          <w:sz w:val="52"/>
          <w:szCs w:val="52"/>
          <w:lang w:val="en-US" w:eastAsia="zh-CN"/>
        </w:rPr>
      </w:pPr>
      <w:r>
        <w:rPr>
          <w:rFonts w:hint="eastAsia" w:ascii="方正小标宋简体" w:hAnsi="方正小标宋简体" w:eastAsia="方正小标宋简体" w:cs="方正小标宋简体"/>
          <w:snapToGrid/>
          <w:color w:val="222222"/>
          <w:kern w:val="36"/>
          <w:sz w:val="52"/>
          <w:szCs w:val="52"/>
          <w:lang w:val="en-US" w:eastAsia="zh-CN"/>
        </w:rPr>
        <w:t>扎兰屯职业学院</w:t>
      </w:r>
    </w:p>
    <w:p w14:paraId="7A8E954B">
      <w:pPr>
        <w:pStyle w:val="2"/>
        <w:keepNext w:val="0"/>
        <w:keepLines w:val="0"/>
        <w:pageBreakBefore w:val="0"/>
        <w:overflowPunct/>
        <w:topLinePunct w:val="0"/>
        <w:bidi w:val="0"/>
        <w:spacing w:line="600" w:lineRule="exact"/>
        <w:ind w:left="0" w:leftChars="0" w:firstLine="0" w:firstLineChars="0"/>
        <w:jc w:val="center"/>
        <w:rPr>
          <w:rFonts w:hint="default" w:ascii="方正小标宋简体" w:hAnsi="方正小标宋简体" w:eastAsia="方正小标宋简体" w:cs="方正小标宋简体"/>
          <w:lang w:val="en-US" w:eastAsia="zh-CN"/>
        </w:rPr>
      </w:pPr>
      <w:r>
        <w:rPr>
          <w:rFonts w:hint="eastAsia" w:ascii="方正小标宋简体" w:hAnsi="方正小标宋简体" w:eastAsia="方正小标宋简体" w:cs="方正小标宋简体"/>
          <w:snapToGrid/>
          <w:color w:val="222222"/>
          <w:w w:val="95"/>
          <w:kern w:val="36"/>
          <w:sz w:val="52"/>
          <w:szCs w:val="52"/>
          <w:highlight w:val="none"/>
          <w:lang w:val="en-US" w:eastAsia="zh-CN"/>
        </w:rPr>
        <w:t>卫生健康人才培养基地建设项目</w:t>
      </w:r>
    </w:p>
    <w:p w14:paraId="0416B2E1">
      <w:pPr>
        <w:keepNext w:val="0"/>
        <w:keepLines w:val="0"/>
        <w:pageBreakBefore w:val="0"/>
        <w:widowControl w:val="0"/>
        <w:kinsoku/>
        <w:overflowPunct/>
        <w:topLinePunct w:val="0"/>
        <w:autoSpaceDE/>
        <w:autoSpaceDN/>
        <w:bidi w:val="0"/>
        <w:adjustRightInd/>
        <w:snapToGrid/>
        <w:spacing w:before="201" w:line="600" w:lineRule="exact"/>
        <w:ind w:left="960" w:hanging="1040" w:hangingChars="200"/>
        <w:jc w:val="center"/>
        <w:textAlignment w:val="auto"/>
        <w:outlineLvl w:val="0"/>
        <w:rPr>
          <w:rFonts w:hint="eastAsia" w:ascii="方正小标宋简体" w:hAnsi="方正小标宋简体" w:eastAsia="方正小标宋简体" w:cs="方正小标宋简体"/>
          <w:snapToGrid/>
          <w:color w:val="222222"/>
          <w:kern w:val="36"/>
          <w:sz w:val="52"/>
          <w:szCs w:val="52"/>
          <w:lang w:val="en-US" w:eastAsia="zh-CN"/>
        </w:rPr>
      </w:pPr>
    </w:p>
    <w:p w14:paraId="4D08B884">
      <w:pPr>
        <w:pStyle w:val="2"/>
        <w:keepNext w:val="0"/>
        <w:keepLines w:val="0"/>
        <w:pageBreakBefore w:val="0"/>
        <w:overflowPunct/>
        <w:topLinePunct w:val="0"/>
        <w:bidi w:val="0"/>
        <w:spacing w:line="600" w:lineRule="exact"/>
        <w:rPr>
          <w:rFonts w:hint="eastAsia" w:ascii="方正小标宋简体" w:hAnsi="方正小标宋简体" w:eastAsia="方正小标宋简体" w:cs="方正小标宋简体"/>
          <w:lang w:val="en-US" w:eastAsia="zh-CN"/>
        </w:rPr>
      </w:pPr>
    </w:p>
    <w:p w14:paraId="43860083">
      <w:pPr>
        <w:keepNext w:val="0"/>
        <w:keepLines w:val="0"/>
        <w:pageBreakBefore w:val="0"/>
        <w:widowControl w:val="0"/>
        <w:kinsoku/>
        <w:overflowPunct/>
        <w:topLinePunct w:val="0"/>
        <w:autoSpaceDE/>
        <w:autoSpaceDN/>
        <w:bidi w:val="0"/>
        <w:adjustRightInd/>
        <w:snapToGrid/>
        <w:spacing w:before="201" w:line="600" w:lineRule="exact"/>
        <w:ind w:left="960" w:hanging="1040" w:hangingChars="200"/>
        <w:jc w:val="center"/>
        <w:textAlignment w:val="auto"/>
        <w:outlineLvl w:val="0"/>
        <w:rPr>
          <w:rFonts w:hint="eastAsia" w:ascii="方正小标宋简体" w:hAnsi="方正小标宋简体" w:eastAsia="方正小标宋简体" w:cs="方正小标宋简体"/>
          <w:snapToGrid/>
          <w:color w:val="222222"/>
          <w:kern w:val="36"/>
          <w:sz w:val="52"/>
          <w:szCs w:val="52"/>
          <w:lang w:val="en-US" w:eastAsia="zh-CN"/>
        </w:rPr>
      </w:pPr>
      <w:r>
        <w:rPr>
          <w:rFonts w:hint="eastAsia" w:ascii="方正小标宋简体" w:hAnsi="方正小标宋简体" w:eastAsia="方正小标宋简体" w:cs="方正小标宋简体"/>
          <w:snapToGrid/>
          <w:color w:val="222222"/>
          <w:kern w:val="36"/>
          <w:sz w:val="52"/>
          <w:szCs w:val="52"/>
          <w:lang w:val="en-US" w:eastAsia="zh-CN"/>
        </w:rPr>
        <w:t>询价通知书</w:t>
      </w:r>
    </w:p>
    <w:p w14:paraId="4B3D7C68">
      <w:pPr>
        <w:keepNext w:val="0"/>
        <w:keepLines w:val="0"/>
        <w:pageBreakBefore w:val="0"/>
        <w:widowControl w:val="0"/>
        <w:kinsoku/>
        <w:overflowPunct/>
        <w:topLinePunct w:val="0"/>
        <w:autoSpaceDE/>
        <w:autoSpaceDN/>
        <w:bidi w:val="0"/>
        <w:adjustRightInd/>
        <w:snapToGrid/>
        <w:spacing w:before="201" w:line="600" w:lineRule="exact"/>
        <w:ind w:left="960" w:hanging="1040" w:hangingChars="200"/>
        <w:jc w:val="center"/>
        <w:textAlignment w:val="auto"/>
        <w:outlineLvl w:val="0"/>
        <w:rPr>
          <w:rFonts w:hint="eastAsia" w:ascii="黑体" w:hAnsi="黑体" w:eastAsia="黑体" w:cs="微软雅黑"/>
          <w:snapToGrid/>
          <w:color w:val="222222"/>
          <w:kern w:val="36"/>
          <w:sz w:val="52"/>
          <w:szCs w:val="52"/>
          <w:lang w:val="en-US" w:eastAsia="zh-CN"/>
        </w:rPr>
      </w:pPr>
    </w:p>
    <w:p w14:paraId="3AF26CB8">
      <w:pPr>
        <w:pStyle w:val="2"/>
        <w:keepNext w:val="0"/>
        <w:keepLines w:val="0"/>
        <w:pageBreakBefore w:val="0"/>
        <w:overflowPunct/>
        <w:topLinePunct w:val="0"/>
        <w:bidi w:val="0"/>
        <w:spacing w:line="600" w:lineRule="exact"/>
        <w:rPr>
          <w:rFonts w:hint="eastAsia" w:ascii="黑体" w:hAnsi="黑体" w:eastAsia="黑体" w:cs="微软雅黑"/>
          <w:snapToGrid/>
          <w:color w:val="222222"/>
          <w:kern w:val="36"/>
          <w:sz w:val="52"/>
          <w:szCs w:val="52"/>
          <w:lang w:val="en-US" w:eastAsia="zh-CN"/>
        </w:rPr>
      </w:pPr>
    </w:p>
    <w:p w14:paraId="6D0A53D1">
      <w:pPr>
        <w:pStyle w:val="2"/>
        <w:keepNext w:val="0"/>
        <w:keepLines w:val="0"/>
        <w:pageBreakBefore w:val="0"/>
        <w:overflowPunct/>
        <w:topLinePunct w:val="0"/>
        <w:bidi w:val="0"/>
        <w:spacing w:line="600" w:lineRule="exact"/>
        <w:rPr>
          <w:rFonts w:hint="eastAsia" w:ascii="黑体" w:hAnsi="黑体" w:eastAsia="黑体" w:cs="微软雅黑"/>
          <w:snapToGrid/>
          <w:color w:val="222222"/>
          <w:kern w:val="36"/>
          <w:sz w:val="52"/>
          <w:szCs w:val="52"/>
          <w:lang w:val="en-US" w:eastAsia="zh-CN"/>
        </w:rPr>
      </w:pP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25"/>
        <w:gridCol w:w="4529"/>
      </w:tblGrid>
      <w:tr w14:paraId="467A0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4" w:hRule="atLeast"/>
        </w:trPr>
        <w:tc>
          <w:tcPr>
            <w:tcW w:w="4530" w:type="dxa"/>
            <w:shd w:val="clear" w:color="auto" w:fill="D7D7D7" w:themeFill="background1" w:themeFillShade="D8"/>
            <w:vAlign w:val="center"/>
          </w:tcPr>
          <w:p w14:paraId="62D93E6B">
            <w:pPr>
              <w:keepNext w:val="0"/>
              <w:keepLines w:val="0"/>
              <w:pageBreakBefore w:val="0"/>
              <w:widowControl/>
              <w:overflowPunct/>
              <w:topLinePunct w:val="0"/>
              <w:bidi w:val="0"/>
              <w:spacing w:line="600" w:lineRule="exact"/>
              <w:jc w:val="center"/>
              <w:rPr>
                <w:rFonts w:hint="default" w:ascii="宋体" w:hAnsi="宋体" w:eastAsia="宋体" w:cs="微软雅黑"/>
                <w:color w:val="auto"/>
                <w:kern w:val="0"/>
                <w:sz w:val="36"/>
                <w:szCs w:val="36"/>
                <w:highlight w:val="none"/>
                <w:vertAlign w:val="baseline"/>
                <w:lang w:val="en-US" w:eastAsia="zh-CN"/>
              </w:rPr>
            </w:pPr>
            <w:r>
              <w:rPr>
                <w:rFonts w:hint="eastAsia" w:ascii="宋体" w:hAnsi="宋体" w:cs="微软雅黑"/>
                <w:color w:val="auto"/>
                <w:kern w:val="0"/>
                <w:sz w:val="36"/>
                <w:szCs w:val="36"/>
                <w:highlight w:val="none"/>
                <w:vertAlign w:val="baseline"/>
                <w:lang w:val="en-US" w:eastAsia="zh-CN"/>
              </w:rPr>
              <w:t>采购单位名称</w:t>
            </w:r>
          </w:p>
        </w:tc>
        <w:tc>
          <w:tcPr>
            <w:tcW w:w="4530" w:type="dxa"/>
            <w:shd w:val="clear" w:color="auto" w:fill="D7D7D7" w:themeFill="background1" w:themeFillShade="D8"/>
            <w:vAlign w:val="center"/>
          </w:tcPr>
          <w:p w14:paraId="3996F6B4">
            <w:pPr>
              <w:keepNext w:val="0"/>
              <w:keepLines w:val="0"/>
              <w:pageBreakBefore w:val="0"/>
              <w:widowControl/>
              <w:overflowPunct/>
              <w:topLinePunct w:val="0"/>
              <w:bidi w:val="0"/>
              <w:spacing w:line="600" w:lineRule="exact"/>
              <w:jc w:val="center"/>
              <w:rPr>
                <w:rFonts w:hint="default" w:ascii="宋体" w:hAnsi="宋体" w:eastAsia="宋体" w:cs="微软雅黑"/>
                <w:color w:val="auto"/>
                <w:kern w:val="0"/>
                <w:sz w:val="36"/>
                <w:szCs w:val="36"/>
                <w:highlight w:val="none"/>
                <w:vertAlign w:val="baseline"/>
                <w:lang w:val="en-US" w:eastAsia="zh-CN"/>
              </w:rPr>
            </w:pPr>
            <w:r>
              <w:rPr>
                <w:rFonts w:hint="eastAsia" w:ascii="宋体" w:hAnsi="宋体" w:cs="微软雅黑"/>
                <w:color w:val="auto"/>
                <w:kern w:val="0"/>
                <w:sz w:val="36"/>
                <w:szCs w:val="36"/>
                <w:highlight w:val="none"/>
                <w:vertAlign w:val="baseline"/>
                <w:lang w:val="en-US" w:eastAsia="zh-CN"/>
              </w:rPr>
              <w:t>扎兰屯职业学院</w:t>
            </w:r>
          </w:p>
        </w:tc>
      </w:tr>
      <w:tr w14:paraId="4DA07E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30" w:type="dxa"/>
            <w:shd w:val="clear" w:color="auto" w:fill="F1F1F1" w:themeFill="background1" w:themeFillShade="F2"/>
            <w:vAlign w:val="center"/>
          </w:tcPr>
          <w:p w14:paraId="3EF094CB">
            <w:pPr>
              <w:keepNext w:val="0"/>
              <w:keepLines w:val="0"/>
              <w:pageBreakBefore w:val="0"/>
              <w:widowControl/>
              <w:overflowPunct/>
              <w:topLinePunct w:val="0"/>
              <w:bidi w:val="0"/>
              <w:spacing w:line="600" w:lineRule="exact"/>
              <w:jc w:val="center"/>
              <w:rPr>
                <w:rFonts w:hint="default" w:ascii="宋体" w:hAnsi="宋体" w:eastAsia="宋体" w:cs="微软雅黑"/>
                <w:color w:val="222222"/>
                <w:kern w:val="0"/>
                <w:sz w:val="36"/>
                <w:szCs w:val="36"/>
                <w:vertAlign w:val="baseline"/>
                <w:lang w:val="en-US" w:eastAsia="zh-CN"/>
              </w:rPr>
            </w:pPr>
            <w:r>
              <w:rPr>
                <w:rFonts w:hint="eastAsia" w:ascii="宋体" w:hAnsi="宋体" w:cs="微软雅黑"/>
                <w:color w:val="222222"/>
                <w:kern w:val="0"/>
                <w:sz w:val="36"/>
                <w:szCs w:val="36"/>
                <w:vertAlign w:val="baseline"/>
                <w:lang w:val="en-US" w:eastAsia="zh-CN"/>
              </w:rPr>
              <w:t>项目编号</w:t>
            </w:r>
          </w:p>
        </w:tc>
        <w:tc>
          <w:tcPr>
            <w:tcW w:w="4530" w:type="dxa"/>
            <w:shd w:val="clear" w:color="auto" w:fill="F1F1F1" w:themeFill="background1" w:themeFillShade="F2"/>
            <w:vAlign w:val="center"/>
          </w:tcPr>
          <w:p w14:paraId="343E05F7">
            <w:pPr>
              <w:keepNext w:val="0"/>
              <w:keepLines w:val="0"/>
              <w:pageBreakBefore w:val="0"/>
              <w:widowControl/>
              <w:overflowPunct/>
              <w:topLinePunct w:val="0"/>
              <w:bidi w:val="0"/>
              <w:spacing w:line="600" w:lineRule="exact"/>
              <w:jc w:val="center"/>
              <w:rPr>
                <w:rFonts w:hint="default" w:ascii="宋体" w:hAnsi="宋体" w:eastAsia="仿宋_GB2312" w:cs="微软雅黑"/>
                <w:color w:val="222222"/>
                <w:kern w:val="0"/>
                <w:sz w:val="36"/>
                <w:szCs w:val="36"/>
                <w:vertAlign w:val="baseline"/>
                <w:lang w:val="en-US" w:eastAsia="zh-CN"/>
              </w:rPr>
            </w:pPr>
            <w:r>
              <w:rPr>
                <w:rFonts w:hint="eastAsia" w:ascii="仿宋_GB2312" w:hAnsi="仿宋_GB2312" w:eastAsia="仿宋_GB2312" w:cs="仿宋_GB2312"/>
                <w:sz w:val="32"/>
                <w:szCs w:val="32"/>
                <w:highlight w:val="none"/>
                <w:lang w:eastAsia="zh-CN"/>
              </w:rPr>
              <w:t>zltzyxy-2026-hw-00</w:t>
            </w:r>
            <w:r>
              <w:rPr>
                <w:rFonts w:hint="eastAsia" w:ascii="仿宋_GB2312" w:hAnsi="仿宋_GB2312" w:eastAsia="仿宋_GB2312" w:cs="仿宋_GB2312"/>
                <w:sz w:val="32"/>
                <w:szCs w:val="32"/>
                <w:highlight w:val="none"/>
                <w:lang w:val="en-US" w:eastAsia="zh-CN"/>
              </w:rPr>
              <w:t>22</w:t>
            </w:r>
          </w:p>
        </w:tc>
      </w:tr>
    </w:tbl>
    <w:p w14:paraId="4C1E3CE3">
      <w:pPr>
        <w:keepNext w:val="0"/>
        <w:keepLines w:val="0"/>
        <w:pageBreakBefore w:val="0"/>
        <w:overflowPunct/>
        <w:topLinePunct w:val="0"/>
        <w:bidi w:val="0"/>
        <w:spacing w:line="600" w:lineRule="exact"/>
        <w:rPr>
          <w:rFonts w:ascii="Arial"/>
          <w:sz w:val="21"/>
        </w:rPr>
      </w:pPr>
    </w:p>
    <w:p w14:paraId="692E558B">
      <w:pPr>
        <w:pStyle w:val="2"/>
        <w:keepNext w:val="0"/>
        <w:keepLines w:val="0"/>
        <w:pageBreakBefore w:val="0"/>
        <w:overflowPunct/>
        <w:topLinePunct w:val="0"/>
        <w:bidi w:val="0"/>
        <w:spacing w:line="600" w:lineRule="exact"/>
        <w:ind w:left="0" w:leftChars="0" w:firstLine="0" w:firstLineChars="0"/>
        <w:rPr>
          <w:rFonts w:ascii="Arial"/>
          <w:sz w:val="21"/>
        </w:rPr>
      </w:pPr>
    </w:p>
    <w:p w14:paraId="5DB0B30C">
      <w:pPr>
        <w:pStyle w:val="2"/>
        <w:keepNext w:val="0"/>
        <w:keepLines w:val="0"/>
        <w:pageBreakBefore w:val="0"/>
        <w:overflowPunct/>
        <w:topLinePunct w:val="0"/>
        <w:bidi w:val="0"/>
        <w:spacing w:line="600" w:lineRule="exact"/>
        <w:rPr>
          <w:rFonts w:ascii="Arial"/>
          <w:sz w:val="21"/>
        </w:rPr>
      </w:pPr>
    </w:p>
    <w:p w14:paraId="37BD69AE">
      <w:pPr>
        <w:pStyle w:val="2"/>
        <w:keepNext w:val="0"/>
        <w:keepLines w:val="0"/>
        <w:pageBreakBefore w:val="0"/>
        <w:overflowPunct/>
        <w:topLinePunct w:val="0"/>
        <w:bidi w:val="0"/>
        <w:spacing w:line="600" w:lineRule="exact"/>
        <w:rPr>
          <w:rFonts w:ascii="Arial"/>
          <w:sz w:val="21"/>
        </w:rPr>
      </w:pPr>
    </w:p>
    <w:p w14:paraId="71398B43">
      <w:pPr>
        <w:keepNext w:val="0"/>
        <w:keepLines w:val="0"/>
        <w:pageBreakBefore w:val="0"/>
        <w:overflowPunct/>
        <w:topLinePunct w:val="0"/>
        <w:bidi w:val="0"/>
        <w:spacing w:line="600" w:lineRule="exact"/>
        <w:rPr>
          <w:rFonts w:ascii="Arial"/>
          <w:sz w:val="21"/>
        </w:rPr>
      </w:pPr>
    </w:p>
    <w:p w14:paraId="0DC6EF77">
      <w:pPr>
        <w:keepNext w:val="0"/>
        <w:keepLines w:val="0"/>
        <w:pageBreakBefore w:val="0"/>
        <w:overflowPunct/>
        <w:topLinePunct w:val="0"/>
        <w:bidi w:val="0"/>
        <w:spacing w:before="82" w:line="600" w:lineRule="exact"/>
        <w:ind w:left="3577"/>
        <w:rPr>
          <w:rFonts w:ascii="宋体" w:hAnsi="宋体" w:eastAsia="宋体" w:cs="宋体"/>
          <w:sz w:val="19"/>
          <w:szCs w:val="19"/>
        </w:rPr>
      </w:pPr>
      <w:r>
        <w:rPr>
          <w:rFonts w:hint="eastAsia" w:ascii="宋体" w:hAnsi="宋体" w:eastAsia="微软雅黑" w:cs="Times New Roman"/>
          <w:b w:val="0"/>
          <w:bCs w:val="0"/>
          <w:snapToGrid/>
          <w:color w:val="222222"/>
          <w:kern w:val="0"/>
          <w:sz w:val="36"/>
          <w:szCs w:val="36"/>
          <w:lang w:val="en-US" w:eastAsia="zh-CN"/>
        </w:rPr>
        <w:t>2026年10月</w:t>
      </w:r>
    </w:p>
    <w:p w14:paraId="49E5A7C6">
      <w:pPr>
        <w:keepNext w:val="0"/>
        <w:keepLines w:val="0"/>
        <w:pageBreakBefore w:val="0"/>
        <w:overflowPunct/>
        <w:topLinePunct w:val="0"/>
        <w:bidi w:val="0"/>
        <w:spacing w:line="600" w:lineRule="exact"/>
        <w:rPr>
          <w:rFonts w:ascii="宋体" w:hAnsi="宋体" w:eastAsia="宋体" w:cs="宋体"/>
          <w:sz w:val="19"/>
          <w:szCs w:val="19"/>
        </w:rPr>
        <w:sectPr>
          <w:pgSz w:w="11900" w:h="16840"/>
          <w:pgMar w:top="2098" w:right="1531" w:bottom="1871" w:left="1531" w:header="0" w:footer="0" w:gutter="0"/>
          <w:cols w:space="0" w:num="1"/>
          <w:rtlGutter w:val="0"/>
          <w:docGrid w:linePitch="0" w:charSpace="0"/>
        </w:sectPr>
      </w:pPr>
    </w:p>
    <w:p w14:paraId="245DE7DB">
      <w:pPr>
        <w:pStyle w:val="3"/>
        <w:keepNext w:val="0"/>
        <w:keepLines w:val="0"/>
        <w:pageBreakBefore w:val="0"/>
        <w:overflowPunct/>
        <w:topLinePunct w:val="0"/>
        <w:bidi w:val="0"/>
        <w:spacing w:before="56" w:line="600" w:lineRule="exact"/>
        <w:jc w:val="center"/>
        <w:rPr>
          <w:sz w:val="28"/>
          <w:szCs w:val="28"/>
        </w:rPr>
      </w:pPr>
      <w:r>
        <w:rPr>
          <w:rFonts w:hint="eastAsia" w:ascii="黑体" w:hAnsi="黑体" w:eastAsia="黑体" w:cs="微软雅黑"/>
          <w:b w:val="0"/>
          <w:bCs/>
          <w:snapToGrid/>
          <w:color w:val="222222"/>
          <w:kern w:val="0"/>
          <w:sz w:val="32"/>
          <w:szCs w:val="32"/>
          <w:lang w:val="en-US" w:eastAsia="zh-CN" w:bidi="ar-SA"/>
        </w:rPr>
        <w:t>第一章 询价邀请</w:t>
      </w:r>
    </w:p>
    <w:p w14:paraId="08FE0B3D">
      <w:pPr>
        <w:pStyle w:val="3"/>
        <w:keepNext w:val="0"/>
        <w:keepLines w:val="0"/>
        <w:pageBreakBefore w:val="0"/>
        <w:overflowPunct/>
        <w:topLinePunct w:val="0"/>
        <w:bidi w:val="0"/>
        <w:spacing w:line="600" w:lineRule="exact"/>
        <w:ind w:left="9" w:right="169" w:firstLine="501"/>
        <w:rPr>
          <w:rFonts w:hint="eastAsia" w:ascii="仿宋_GB2312" w:hAnsi="仿宋_GB2312" w:eastAsia="仿宋_GB2312" w:cs="仿宋_GB2312"/>
          <w:snapToGrid/>
          <w:color w:val="auto"/>
          <w:kern w:val="0"/>
          <w:sz w:val="32"/>
          <w:szCs w:val="32"/>
          <w:lang w:val="en-US" w:eastAsia="zh-CN" w:bidi="ar-SA"/>
        </w:rPr>
      </w:pPr>
      <w:r>
        <w:rPr>
          <w:rFonts w:hint="eastAsia" w:ascii="仿宋_GB2312" w:hAnsi="仿宋_GB2312" w:eastAsia="仿宋_GB2312" w:cs="仿宋_GB2312"/>
          <w:snapToGrid/>
          <w:color w:val="auto"/>
          <w:kern w:val="0"/>
          <w:sz w:val="32"/>
          <w:szCs w:val="32"/>
          <w:lang w:val="en-US" w:eastAsia="zh-CN" w:bidi="ar-SA"/>
        </w:rPr>
        <w:t>扎兰屯职业学院，采用询价方式组织</w:t>
      </w:r>
      <w:r>
        <w:rPr>
          <w:rFonts w:hint="eastAsia" w:ascii="仿宋_GB2312" w:hAnsi="仿宋_GB2312" w:eastAsia="仿宋_GB2312" w:cs="仿宋_GB2312"/>
          <w:spacing w:val="1"/>
          <w:sz w:val="32"/>
          <w:szCs w:val="32"/>
          <w:lang w:val="en-US" w:eastAsia="zh-CN"/>
        </w:rPr>
        <w:t>扎兰屯职业学院</w:t>
      </w:r>
      <w:r>
        <w:rPr>
          <w:rFonts w:hint="eastAsia" w:ascii="仿宋_GB2312" w:hAnsi="仿宋_GB2312" w:eastAsia="仿宋_GB2312" w:cs="仿宋_GB2312"/>
          <w:spacing w:val="1"/>
          <w:sz w:val="32"/>
          <w:szCs w:val="32"/>
          <w:highlight w:val="none"/>
          <w:lang w:val="en-US" w:eastAsia="zh-CN"/>
        </w:rPr>
        <w:t>卫生健康人才培养基地建设项目</w:t>
      </w:r>
      <w:r>
        <w:rPr>
          <w:rFonts w:hint="eastAsia" w:ascii="仿宋_GB2312" w:hAnsi="仿宋_GB2312" w:eastAsia="仿宋_GB2312" w:cs="仿宋_GB2312"/>
          <w:snapToGrid/>
          <w:color w:val="auto"/>
          <w:kern w:val="0"/>
          <w:sz w:val="32"/>
          <w:szCs w:val="32"/>
          <w:lang w:val="en-US" w:eastAsia="zh-CN" w:bidi="ar-SA"/>
        </w:rPr>
        <w:t>。欢迎符合资格条件的供应商参加投标。</w:t>
      </w:r>
    </w:p>
    <w:p w14:paraId="73EF5F85">
      <w:pPr>
        <w:pStyle w:val="3"/>
        <w:keepNext w:val="0"/>
        <w:keepLines w:val="0"/>
        <w:pageBreakBefore w:val="0"/>
        <w:overflowPunct/>
        <w:topLinePunct w:val="0"/>
        <w:bidi w:val="0"/>
        <w:spacing w:line="600" w:lineRule="exact"/>
        <w:ind w:left="4"/>
        <w:rPr>
          <w:rFonts w:hint="eastAsia" w:ascii="楷体_GB2312" w:hAnsi="楷体_GB2312" w:eastAsia="楷体_GB2312" w:cs="楷体_GB2312"/>
          <w:sz w:val="32"/>
          <w:szCs w:val="32"/>
        </w:rPr>
      </w:pPr>
      <w:r>
        <w:rPr>
          <w:rFonts w:hint="eastAsia" w:ascii="楷体_GB2312" w:hAnsi="楷体_GB2312" w:eastAsia="楷体_GB2312" w:cs="楷体_GB2312"/>
          <w:spacing w:val="5"/>
          <w:sz w:val="32"/>
          <w:szCs w:val="32"/>
        </w:rPr>
        <w:t>一</w:t>
      </w:r>
      <w:r>
        <w:rPr>
          <w:rFonts w:hint="eastAsia" w:ascii="楷体_GB2312" w:hAnsi="楷体_GB2312" w:eastAsia="楷体_GB2312" w:cs="楷体_GB2312"/>
          <w:spacing w:val="-56"/>
          <w:sz w:val="32"/>
          <w:szCs w:val="32"/>
        </w:rPr>
        <w:t xml:space="preserve"> </w:t>
      </w:r>
      <w:r>
        <w:rPr>
          <w:rFonts w:hint="eastAsia" w:ascii="楷体_GB2312" w:hAnsi="楷体_GB2312" w:eastAsia="楷体_GB2312" w:cs="楷体_GB2312"/>
          <w:b/>
          <w:bCs/>
          <w:spacing w:val="5"/>
          <w:sz w:val="32"/>
          <w:szCs w:val="32"/>
        </w:rPr>
        <w:t>.</w:t>
      </w:r>
      <w:r>
        <w:rPr>
          <w:rFonts w:hint="eastAsia" w:ascii="楷体_GB2312" w:hAnsi="楷体_GB2312" w:eastAsia="楷体_GB2312" w:cs="楷体_GB2312"/>
          <w:spacing w:val="5"/>
          <w:sz w:val="32"/>
          <w:szCs w:val="32"/>
        </w:rPr>
        <w:t>项目概述</w:t>
      </w:r>
    </w:p>
    <w:p w14:paraId="4974A6CB">
      <w:pPr>
        <w:pStyle w:val="3"/>
        <w:keepNext w:val="0"/>
        <w:keepLines w:val="0"/>
        <w:pageBreakBefore w:val="0"/>
        <w:overflowPunct/>
        <w:topLinePunct w:val="0"/>
        <w:bidi w:val="0"/>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pacing w:val="-2"/>
          <w:sz w:val="32"/>
          <w:szCs w:val="32"/>
        </w:rPr>
        <w:t>1.名称与编号</w:t>
      </w:r>
    </w:p>
    <w:p w14:paraId="21D8CCC4">
      <w:pPr>
        <w:pStyle w:val="3"/>
        <w:keepNext w:val="0"/>
        <w:keepLines w:val="0"/>
        <w:pageBreakBefore w:val="0"/>
        <w:overflowPunct/>
        <w:topLinePunct w:val="0"/>
        <w:bidi w:val="0"/>
        <w:spacing w:line="600" w:lineRule="exact"/>
        <w:rPr>
          <w:rFonts w:hint="eastAsia" w:ascii="仿宋_GB2312" w:hAnsi="仿宋_GB2312" w:eastAsia="仿宋_GB2312" w:cs="仿宋_GB2312"/>
          <w:spacing w:val="1"/>
          <w:sz w:val="32"/>
          <w:szCs w:val="32"/>
          <w:highlight w:val="none"/>
        </w:rPr>
      </w:pPr>
      <w:r>
        <w:rPr>
          <w:rFonts w:hint="eastAsia" w:ascii="仿宋_GB2312" w:hAnsi="仿宋_GB2312" w:eastAsia="仿宋_GB2312" w:cs="仿宋_GB2312"/>
          <w:sz w:val="32"/>
          <w:szCs w:val="32"/>
        </w:rPr>
        <w:t>项目名称：</w:t>
      </w:r>
      <w:r>
        <w:rPr>
          <w:rFonts w:hint="eastAsia" w:ascii="仿宋_GB2312" w:hAnsi="仿宋_GB2312" w:eastAsia="仿宋_GB2312" w:cs="仿宋_GB2312"/>
          <w:spacing w:val="-20"/>
          <w:sz w:val="32"/>
          <w:szCs w:val="32"/>
        </w:rPr>
        <w:t xml:space="preserve"> </w:t>
      </w:r>
      <w:r>
        <w:rPr>
          <w:rFonts w:hint="eastAsia" w:ascii="仿宋_GB2312" w:hAnsi="仿宋_GB2312" w:eastAsia="仿宋_GB2312" w:cs="仿宋_GB2312"/>
          <w:spacing w:val="1"/>
          <w:sz w:val="32"/>
          <w:szCs w:val="32"/>
          <w:highlight w:val="none"/>
          <w:lang w:val="en-US" w:eastAsia="zh-CN"/>
        </w:rPr>
        <w:t>卫生健康人才培养基地建设项目</w:t>
      </w:r>
    </w:p>
    <w:p w14:paraId="35D04CBF">
      <w:pPr>
        <w:keepNext w:val="0"/>
        <w:keepLines w:val="0"/>
        <w:pageBreakBefore w:val="0"/>
        <w:overflowPunct/>
        <w:topLinePunct w:val="0"/>
        <w:bidi w:val="0"/>
        <w:spacing w:before="66" w:line="600" w:lineRule="exact"/>
        <w:rPr>
          <w:rFonts w:hint="eastAsia" w:ascii="仿宋_GB2312" w:hAnsi="仿宋_GB2312" w:eastAsia="仿宋_GB2312" w:cs="仿宋_GB2312"/>
          <w:i w:val="0"/>
          <w:iCs w:val="0"/>
          <w:caps w:val="0"/>
          <w:color w:val="auto"/>
          <w:spacing w:val="0"/>
          <w:sz w:val="32"/>
          <w:szCs w:val="32"/>
          <w:highlight w:val="none"/>
          <w:shd w:val="clear" w:color="auto" w:fill="auto"/>
          <w:lang w:val="en-US" w:eastAsia="zh-CN"/>
        </w:rPr>
      </w:pPr>
      <w:r>
        <w:rPr>
          <w:rFonts w:hint="eastAsia" w:ascii="仿宋_GB2312" w:hAnsi="仿宋_GB2312" w:eastAsia="仿宋_GB2312" w:cs="仿宋_GB2312"/>
          <w:spacing w:val="-2"/>
          <w:sz w:val="32"/>
          <w:szCs w:val="32"/>
          <w:highlight w:val="none"/>
        </w:rPr>
        <w:t>询价通知书编号：</w:t>
      </w:r>
      <w:r>
        <w:rPr>
          <w:rFonts w:hint="eastAsia" w:ascii="仿宋_GB2312" w:hAnsi="仿宋_GB2312" w:eastAsia="仿宋_GB2312" w:cs="仿宋_GB2312"/>
          <w:i w:val="0"/>
          <w:iCs w:val="0"/>
          <w:caps w:val="0"/>
          <w:color w:val="auto"/>
          <w:spacing w:val="0"/>
          <w:sz w:val="32"/>
          <w:szCs w:val="32"/>
          <w:highlight w:val="none"/>
          <w:shd w:val="clear" w:color="auto" w:fill="auto"/>
          <w:lang w:eastAsia="zh-CN"/>
        </w:rPr>
        <w:t>zltzyxy-2026-hw-00</w:t>
      </w:r>
      <w:r>
        <w:rPr>
          <w:rFonts w:hint="eastAsia" w:ascii="仿宋_GB2312" w:hAnsi="仿宋_GB2312" w:eastAsia="仿宋_GB2312" w:cs="仿宋_GB2312"/>
          <w:i w:val="0"/>
          <w:iCs w:val="0"/>
          <w:caps w:val="0"/>
          <w:color w:val="auto"/>
          <w:spacing w:val="0"/>
          <w:sz w:val="32"/>
          <w:szCs w:val="32"/>
          <w:highlight w:val="none"/>
          <w:shd w:val="clear" w:color="auto" w:fill="auto"/>
          <w:lang w:val="en-US" w:eastAsia="zh-CN"/>
        </w:rPr>
        <w:t>22</w:t>
      </w:r>
      <w:bookmarkStart w:id="0" w:name="_GoBack"/>
      <w:bookmarkEnd w:id="0"/>
    </w:p>
    <w:p w14:paraId="385C6BA5">
      <w:pPr>
        <w:keepNext w:val="0"/>
        <w:keepLines w:val="0"/>
        <w:pageBreakBefore w:val="0"/>
        <w:overflowPunct/>
        <w:topLinePunct w:val="0"/>
        <w:bidi w:val="0"/>
        <w:spacing w:before="66" w:line="600" w:lineRule="exact"/>
      </w:pPr>
      <w:r>
        <w:rPr>
          <w:rFonts w:hint="eastAsia" w:ascii="仿宋_GB2312" w:hAnsi="仿宋_GB2312" w:eastAsia="仿宋_GB2312" w:cs="仿宋_GB2312"/>
          <w:i w:val="0"/>
          <w:iCs w:val="0"/>
          <w:caps w:val="0"/>
          <w:color w:val="auto"/>
          <w:spacing w:val="0"/>
          <w:sz w:val="32"/>
          <w:szCs w:val="32"/>
          <w:highlight w:val="none"/>
          <w:shd w:val="clear" w:color="auto" w:fill="auto"/>
          <w:lang w:val="en-US" w:eastAsia="zh-CN"/>
        </w:rPr>
        <w:t>2</w:t>
      </w:r>
      <w:r>
        <w:rPr>
          <w:rFonts w:hint="eastAsia" w:ascii="仿宋_GB2312" w:hAnsi="仿宋_GB2312" w:eastAsia="仿宋_GB2312" w:cs="仿宋_GB2312"/>
          <w:spacing w:val="1"/>
          <w:sz w:val="32"/>
          <w:szCs w:val="32"/>
          <w:lang w:val="en-US" w:eastAsia="zh-CN"/>
        </w:rPr>
        <w:t>. 内容及分包情况（技术规格、参数及要求）</w:t>
      </w:r>
    </w:p>
    <w:p w14:paraId="7B1D60FA">
      <w:pPr>
        <w:keepNext w:val="0"/>
        <w:keepLines w:val="0"/>
        <w:pageBreakBefore w:val="0"/>
        <w:overflowPunct/>
        <w:topLinePunct w:val="0"/>
        <w:bidi w:val="0"/>
        <w:spacing w:before="3" w:line="600" w:lineRule="exact"/>
      </w:pPr>
    </w:p>
    <w:tbl>
      <w:tblPr>
        <w:tblStyle w:val="10"/>
        <w:tblW w:w="8757" w:type="dxa"/>
        <w:tblInd w:w="5" w:type="dxa"/>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Layout w:type="fixed"/>
        <w:tblCellMar>
          <w:top w:w="0" w:type="dxa"/>
          <w:left w:w="0" w:type="dxa"/>
          <w:bottom w:w="0" w:type="dxa"/>
          <w:right w:w="0" w:type="dxa"/>
        </w:tblCellMar>
      </w:tblPr>
      <w:tblGrid>
        <w:gridCol w:w="570"/>
        <w:gridCol w:w="2637"/>
        <w:gridCol w:w="570"/>
        <w:gridCol w:w="1785"/>
        <w:gridCol w:w="3195"/>
      </w:tblGrid>
      <w:tr w14:paraId="1C5C40B1">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363" w:hRule="atLeast"/>
        </w:trPr>
        <w:tc>
          <w:tcPr>
            <w:tcW w:w="570" w:type="dxa"/>
            <w:shd w:val="clear" w:color="auto" w:fill="EEEEEE"/>
            <w:vAlign w:val="top"/>
          </w:tcPr>
          <w:p w14:paraId="778EF320">
            <w:pPr>
              <w:keepNext w:val="0"/>
              <w:keepLines w:val="0"/>
              <w:pageBreakBefore w:val="0"/>
              <w:overflowPunct/>
              <w:topLinePunct w:val="0"/>
              <w:bidi w:val="0"/>
              <w:spacing w:before="76" w:line="600" w:lineRule="exact"/>
              <w:jc w:val="center"/>
              <w:rPr>
                <w:rFonts w:hint="eastAsia" w:ascii="仿宋_GB2312" w:hAnsi="仿宋_GB2312" w:eastAsia="仿宋_GB2312" w:cs="仿宋_GB2312"/>
                <w:color w:val="auto"/>
                <w:sz w:val="32"/>
                <w:szCs w:val="32"/>
                <w:shd w:val="clear" w:color="auto" w:fill="auto"/>
              </w:rPr>
            </w:pPr>
            <w:r>
              <w:rPr>
                <w:rFonts w:hint="eastAsia" w:ascii="仿宋_GB2312" w:hAnsi="仿宋_GB2312" w:eastAsia="仿宋_GB2312" w:cs="仿宋_GB2312"/>
                <w:color w:val="auto"/>
                <w:spacing w:val="3"/>
                <w:sz w:val="32"/>
                <w:szCs w:val="32"/>
                <w:shd w:val="clear" w:color="auto" w:fill="auto"/>
              </w:rPr>
              <w:t>包号</w:t>
            </w:r>
          </w:p>
        </w:tc>
        <w:tc>
          <w:tcPr>
            <w:tcW w:w="2637" w:type="dxa"/>
            <w:shd w:val="clear" w:color="auto" w:fill="EEEEEE"/>
            <w:vAlign w:val="top"/>
          </w:tcPr>
          <w:p w14:paraId="31432E45">
            <w:pPr>
              <w:keepNext w:val="0"/>
              <w:keepLines w:val="0"/>
              <w:pageBreakBefore w:val="0"/>
              <w:overflowPunct/>
              <w:topLinePunct w:val="0"/>
              <w:bidi w:val="0"/>
              <w:spacing w:before="76" w:line="600" w:lineRule="exact"/>
              <w:jc w:val="center"/>
              <w:rPr>
                <w:rFonts w:hint="eastAsia" w:ascii="仿宋_GB2312" w:hAnsi="仿宋_GB2312" w:eastAsia="仿宋_GB2312" w:cs="仿宋_GB2312"/>
                <w:color w:val="auto"/>
                <w:sz w:val="32"/>
                <w:szCs w:val="32"/>
                <w:shd w:val="clear" w:color="auto" w:fill="auto"/>
              </w:rPr>
            </w:pPr>
            <w:r>
              <w:rPr>
                <w:rFonts w:hint="eastAsia" w:ascii="仿宋_GB2312" w:hAnsi="仿宋_GB2312" w:eastAsia="仿宋_GB2312" w:cs="仿宋_GB2312"/>
                <w:color w:val="auto"/>
                <w:spacing w:val="7"/>
                <w:sz w:val="32"/>
                <w:szCs w:val="32"/>
                <w:shd w:val="clear" w:color="auto" w:fill="auto"/>
                <w:lang w:val="en-US" w:eastAsia="zh-CN"/>
              </w:rPr>
              <w:t>项目</w:t>
            </w:r>
            <w:r>
              <w:rPr>
                <w:rFonts w:hint="eastAsia" w:ascii="仿宋_GB2312" w:hAnsi="仿宋_GB2312" w:eastAsia="仿宋_GB2312" w:cs="仿宋_GB2312"/>
                <w:color w:val="auto"/>
                <w:spacing w:val="7"/>
                <w:sz w:val="32"/>
                <w:szCs w:val="32"/>
                <w:shd w:val="clear" w:color="auto" w:fill="auto"/>
              </w:rPr>
              <w:t>名称</w:t>
            </w:r>
          </w:p>
        </w:tc>
        <w:tc>
          <w:tcPr>
            <w:tcW w:w="570" w:type="dxa"/>
            <w:shd w:val="clear" w:color="auto" w:fill="EEEEEE"/>
            <w:vAlign w:val="top"/>
          </w:tcPr>
          <w:p w14:paraId="0D657F88">
            <w:pPr>
              <w:keepNext w:val="0"/>
              <w:keepLines w:val="0"/>
              <w:pageBreakBefore w:val="0"/>
              <w:overflowPunct/>
              <w:topLinePunct w:val="0"/>
              <w:bidi w:val="0"/>
              <w:spacing w:before="77" w:line="600" w:lineRule="exact"/>
              <w:jc w:val="center"/>
              <w:rPr>
                <w:rFonts w:hint="eastAsia" w:ascii="仿宋_GB2312" w:hAnsi="仿宋_GB2312" w:eastAsia="仿宋_GB2312" w:cs="仿宋_GB2312"/>
                <w:color w:val="auto"/>
                <w:sz w:val="32"/>
                <w:szCs w:val="32"/>
                <w:shd w:val="clear" w:color="auto" w:fill="auto"/>
              </w:rPr>
            </w:pPr>
            <w:r>
              <w:rPr>
                <w:rFonts w:hint="eastAsia" w:ascii="仿宋_GB2312" w:hAnsi="仿宋_GB2312" w:eastAsia="仿宋_GB2312" w:cs="仿宋_GB2312"/>
                <w:color w:val="auto"/>
                <w:spacing w:val="2"/>
                <w:sz w:val="32"/>
                <w:szCs w:val="32"/>
                <w:shd w:val="clear" w:color="auto" w:fill="auto"/>
              </w:rPr>
              <w:t>数量</w:t>
            </w:r>
          </w:p>
        </w:tc>
        <w:tc>
          <w:tcPr>
            <w:tcW w:w="1785" w:type="dxa"/>
            <w:shd w:val="clear" w:color="auto" w:fill="EEEEEE"/>
            <w:vAlign w:val="top"/>
          </w:tcPr>
          <w:p w14:paraId="5CFC45D9">
            <w:pPr>
              <w:keepNext w:val="0"/>
              <w:keepLines w:val="0"/>
              <w:pageBreakBefore w:val="0"/>
              <w:overflowPunct/>
              <w:topLinePunct w:val="0"/>
              <w:bidi w:val="0"/>
              <w:spacing w:before="76" w:line="600" w:lineRule="exact"/>
              <w:jc w:val="center"/>
              <w:rPr>
                <w:rFonts w:hint="eastAsia" w:ascii="仿宋_GB2312" w:hAnsi="仿宋_GB2312" w:eastAsia="仿宋_GB2312" w:cs="仿宋_GB2312"/>
                <w:color w:val="auto"/>
                <w:sz w:val="32"/>
                <w:szCs w:val="32"/>
                <w:shd w:val="clear" w:color="auto" w:fill="auto"/>
              </w:rPr>
            </w:pPr>
            <w:r>
              <w:rPr>
                <w:rFonts w:hint="eastAsia" w:ascii="仿宋_GB2312" w:hAnsi="仿宋_GB2312" w:eastAsia="仿宋_GB2312" w:cs="仿宋_GB2312"/>
                <w:color w:val="auto"/>
                <w:spacing w:val="8"/>
                <w:sz w:val="32"/>
                <w:szCs w:val="32"/>
                <w:shd w:val="clear" w:color="auto" w:fill="auto"/>
              </w:rPr>
              <w:t>采购需求</w:t>
            </w:r>
          </w:p>
        </w:tc>
        <w:tc>
          <w:tcPr>
            <w:tcW w:w="3195" w:type="dxa"/>
            <w:shd w:val="clear" w:color="auto" w:fill="EEEEEE"/>
            <w:vAlign w:val="top"/>
          </w:tcPr>
          <w:p w14:paraId="51101CCA">
            <w:pPr>
              <w:keepNext w:val="0"/>
              <w:keepLines w:val="0"/>
              <w:pageBreakBefore w:val="0"/>
              <w:overflowPunct/>
              <w:topLinePunct w:val="0"/>
              <w:bidi w:val="0"/>
              <w:spacing w:before="77" w:line="600" w:lineRule="exact"/>
              <w:jc w:val="center"/>
              <w:rPr>
                <w:rFonts w:hint="eastAsia" w:ascii="仿宋_GB2312" w:hAnsi="仿宋_GB2312" w:eastAsia="仿宋_GB2312" w:cs="仿宋_GB2312"/>
                <w:color w:val="auto"/>
                <w:sz w:val="32"/>
                <w:szCs w:val="32"/>
                <w:shd w:val="clear" w:color="auto" w:fill="auto"/>
                <w:lang w:eastAsia="zh-CN"/>
              </w:rPr>
            </w:pPr>
            <w:r>
              <w:rPr>
                <w:rFonts w:hint="eastAsia" w:ascii="仿宋_GB2312" w:hAnsi="仿宋_GB2312" w:eastAsia="仿宋_GB2312" w:cs="仿宋_GB2312"/>
                <w:color w:val="auto"/>
                <w:spacing w:val="9"/>
                <w:sz w:val="32"/>
                <w:szCs w:val="32"/>
                <w:shd w:val="clear" w:color="auto" w:fill="auto"/>
              </w:rPr>
              <w:t>预算金额</w:t>
            </w:r>
            <w:r>
              <w:rPr>
                <w:rFonts w:hint="eastAsia" w:ascii="仿宋_GB2312" w:hAnsi="仿宋_GB2312" w:eastAsia="仿宋_GB2312" w:cs="仿宋_GB2312"/>
                <w:color w:val="auto"/>
                <w:spacing w:val="9"/>
                <w:sz w:val="32"/>
                <w:szCs w:val="32"/>
                <w:shd w:val="clear" w:color="auto" w:fill="auto"/>
                <w:lang w:eastAsia="zh-CN"/>
              </w:rPr>
              <w:t>（</w:t>
            </w:r>
            <w:r>
              <w:rPr>
                <w:rFonts w:hint="eastAsia" w:ascii="仿宋_GB2312" w:hAnsi="仿宋_GB2312" w:eastAsia="仿宋_GB2312" w:cs="仿宋_GB2312"/>
                <w:color w:val="auto"/>
                <w:spacing w:val="9"/>
                <w:sz w:val="32"/>
                <w:szCs w:val="32"/>
                <w:shd w:val="clear" w:color="auto" w:fill="auto"/>
                <w:lang w:val="en-US" w:eastAsia="zh-CN"/>
              </w:rPr>
              <w:t>元</w:t>
            </w:r>
            <w:r>
              <w:rPr>
                <w:rFonts w:hint="eastAsia" w:ascii="仿宋_GB2312" w:hAnsi="仿宋_GB2312" w:eastAsia="仿宋_GB2312" w:cs="仿宋_GB2312"/>
                <w:color w:val="auto"/>
                <w:spacing w:val="9"/>
                <w:sz w:val="32"/>
                <w:szCs w:val="32"/>
                <w:shd w:val="clear" w:color="auto" w:fill="auto"/>
                <w:lang w:eastAsia="zh-CN"/>
              </w:rPr>
              <w:t>）</w:t>
            </w:r>
          </w:p>
        </w:tc>
      </w:tr>
      <w:tr w14:paraId="70EB48A7">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363" w:hRule="atLeast"/>
        </w:trPr>
        <w:tc>
          <w:tcPr>
            <w:tcW w:w="570" w:type="dxa"/>
            <w:vAlign w:val="top"/>
          </w:tcPr>
          <w:p w14:paraId="1A67000E">
            <w:pPr>
              <w:keepNext w:val="0"/>
              <w:keepLines w:val="0"/>
              <w:pageBreakBefore w:val="0"/>
              <w:overflowPunct/>
              <w:topLinePunct w:val="0"/>
              <w:bidi w:val="0"/>
              <w:spacing w:before="98" w:line="600" w:lineRule="exact"/>
              <w:ind w:firstLine="320" w:firstLineChars="100"/>
              <w:jc w:val="left"/>
              <w:rPr>
                <w:rFonts w:hint="eastAsia" w:ascii="仿宋_GB2312" w:hAnsi="仿宋_GB2312" w:eastAsia="仿宋_GB2312" w:cs="仿宋_GB2312"/>
                <w:color w:val="auto"/>
                <w:sz w:val="32"/>
                <w:szCs w:val="32"/>
                <w:shd w:val="clear" w:color="auto" w:fill="auto"/>
              </w:rPr>
            </w:pPr>
            <w:r>
              <w:rPr>
                <w:rFonts w:hint="eastAsia" w:ascii="仿宋_GB2312" w:hAnsi="仿宋_GB2312" w:eastAsia="仿宋_GB2312" w:cs="仿宋_GB2312"/>
                <w:color w:val="auto"/>
                <w:sz w:val="32"/>
                <w:szCs w:val="32"/>
                <w:shd w:val="clear" w:color="auto" w:fill="auto"/>
              </w:rPr>
              <w:t>1</w:t>
            </w:r>
          </w:p>
        </w:tc>
        <w:tc>
          <w:tcPr>
            <w:tcW w:w="2637" w:type="dxa"/>
            <w:vAlign w:val="top"/>
          </w:tcPr>
          <w:p w14:paraId="571B2EDE">
            <w:pPr>
              <w:keepNext w:val="0"/>
              <w:keepLines w:val="0"/>
              <w:pageBreakBefore w:val="0"/>
              <w:overflowPunct/>
              <w:topLinePunct w:val="0"/>
              <w:bidi w:val="0"/>
              <w:spacing w:before="76" w:line="600" w:lineRule="exact"/>
              <w:jc w:val="left"/>
              <w:rPr>
                <w:rFonts w:hint="eastAsia" w:ascii="仿宋_GB2312" w:hAnsi="仿宋_GB2312" w:eastAsia="仿宋_GB2312" w:cs="仿宋_GB2312"/>
                <w:color w:val="auto"/>
                <w:sz w:val="32"/>
                <w:szCs w:val="32"/>
                <w:shd w:val="clear" w:color="auto" w:fill="auto"/>
              </w:rPr>
            </w:pPr>
            <w:r>
              <w:rPr>
                <w:rFonts w:hint="eastAsia" w:ascii="仿宋_GB2312" w:hAnsi="仿宋_GB2312" w:eastAsia="仿宋_GB2312" w:cs="仿宋_GB2312"/>
                <w:spacing w:val="1"/>
                <w:sz w:val="32"/>
                <w:szCs w:val="32"/>
                <w:highlight w:val="none"/>
                <w:lang w:val="en-US" w:eastAsia="zh-CN"/>
              </w:rPr>
              <w:t>卫生健康人才培养基地建设项目</w:t>
            </w:r>
          </w:p>
        </w:tc>
        <w:tc>
          <w:tcPr>
            <w:tcW w:w="570" w:type="dxa"/>
            <w:vAlign w:val="top"/>
          </w:tcPr>
          <w:p w14:paraId="0893B60E">
            <w:pPr>
              <w:keepNext w:val="0"/>
              <w:keepLines w:val="0"/>
              <w:pageBreakBefore w:val="0"/>
              <w:overflowPunct/>
              <w:topLinePunct w:val="0"/>
              <w:bidi w:val="0"/>
              <w:spacing w:before="98" w:line="600" w:lineRule="exact"/>
              <w:jc w:val="both"/>
              <w:rPr>
                <w:rFonts w:hint="eastAsia" w:ascii="仿宋_GB2312" w:hAnsi="仿宋_GB2312" w:eastAsia="仿宋_GB2312" w:cs="仿宋_GB2312"/>
                <w:color w:val="auto"/>
                <w:sz w:val="32"/>
                <w:szCs w:val="32"/>
                <w:shd w:val="clear" w:color="auto" w:fill="auto"/>
                <w:lang w:val="en-US" w:eastAsia="zh-CN"/>
              </w:rPr>
            </w:pPr>
            <w:r>
              <w:rPr>
                <w:rFonts w:hint="eastAsia" w:ascii="仿宋_GB2312" w:hAnsi="仿宋_GB2312" w:eastAsia="仿宋_GB2312" w:cs="仿宋_GB2312"/>
                <w:color w:val="auto"/>
                <w:sz w:val="32"/>
                <w:szCs w:val="32"/>
                <w:shd w:val="clear" w:color="auto" w:fill="auto"/>
              </w:rPr>
              <w:t>1</w:t>
            </w:r>
            <w:r>
              <w:rPr>
                <w:rFonts w:hint="eastAsia" w:ascii="仿宋_GB2312" w:hAnsi="仿宋_GB2312" w:eastAsia="仿宋_GB2312" w:cs="仿宋_GB2312"/>
                <w:color w:val="auto"/>
                <w:sz w:val="32"/>
                <w:szCs w:val="32"/>
                <w:shd w:val="clear" w:color="auto" w:fill="auto"/>
                <w:lang w:val="en-US" w:eastAsia="zh-CN"/>
              </w:rPr>
              <w:t>包</w:t>
            </w:r>
          </w:p>
        </w:tc>
        <w:tc>
          <w:tcPr>
            <w:tcW w:w="1785" w:type="dxa"/>
            <w:vAlign w:val="top"/>
          </w:tcPr>
          <w:p w14:paraId="0957F7C7">
            <w:pPr>
              <w:pStyle w:val="3"/>
              <w:keepNext w:val="0"/>
              <w:keepLines w:val="0"/>
              <w:pageBreakBefore w:val="0"/>
              <w:overflowPunct/>
              <w:topLinePunct w:val="0"/>
              <w:bidi w:val="0"/>
              <w:spacing w:before="56" w:line="600" w:lineRule="exact"/>
              <w:jc w:val="center"/>
              <w:rPr>
                <w:rFonts w:hint="eastAsia" w:ascii="仿宋_GB2312" w:hAnsi="仿宋_GB2312" w:eastAsia="仿宋_GB2312" w:cs="仿宋_GB2312"/>
                <w:color w:val="auto"/>
                <w:sz w:val="32"/>
                <w:szCs w:val="32"/>
                <w:shd w:val="clear" w:color="auto" w:fill="auto"/>
              </w:rPr>
            </w:pPr>
            <w:r>
              <w:rPr>
                <w:rFonts w:hint="eastAsia" w:ascii="仿宋_GB2312" w:hAnsi="仿宋_GB2312" w:eastAsia="仿宋_GB2312" w:cs="仿宋_GB2312"/>
                <w:color w:val="auto"/>
                <w:sz w:val="32"/>
                <w:szCs w:val="32"/>
                <w:shd w:val="clear" w:color="auto" w:fill="auto"/>
              </w:rPr>
              <w:t>详见询价通知书第四</w:t>
            </w:r>
            <w:r>
              <w:rPr>
                <w:rFonts w:hint="eastAsia" w:ascii="仿宋_GB2312" w:hAnsi="仿宋_GB2312" w:eastAsia="仿宋_GB2312" w:cs="仿宋_GB2312"/>
                <w:color w:val="auto"/>
                <w:sz w:val="32"/>
                <w:szCs w:val="32"/>
                <w:shd w:val="clear" w:color="auto" w:fill="auto"/>
                <w:lang w:val="en-US" w:eastAsia="zh-CN"/>
              </w:rPr>
              <w:t>章：</w:t>
            </w:r>
            <w:r>
              <w:rPr>
                <w:rFonts w:hint="eastAsia" w:ascii="仿宋_GB2312" w:hAnsi="仿宋_GB2312" w:eastAsia="仿宋_GB2312" w:cs="仿宋_GB2312"/>
                <w:color w:val="auto"/>
                <w:sz w:val="32"/>
                <w:szCs w:val="32"/>
                <w:shd w:val="clear" w:color="auto" w:fill="auto"/>
              </w:rPr>
              <w:t>采购内容与技术要求</w:t>
            </w:r>
          </w:p>
          <w:p w14:paraId="7F21CBFA">
            <w:pPr>
              <w:keepNext w:val="0"/>
              <w:keepLines w:val="0"/>
              <w:pageBreakBefore w:val="0"/>
              <w:overflowPunct/>
              <w:topLinePunct w:val="0"/>
              <w:bidi w:val="0"/>
              <w:spacing w:before="76" w:line="600" w:lineRule="exact"/>
              <w:jc w:val="center"/>
              <w:rPr>
                <w:rFonts w:hint="eastAsia" w:ascii="仿宋_GB2312" w:hAnsi="仿宋_GB2312" w:eastAsia="仿宋_GB2312" w:cs="仿宋_GB2312"/>
                <w:color w:val="auto"/>
                <w:sz w:val="32"/>
                <w:szCs w:val="32"/>
                <w:shd w:val="clear" w:color="auto" w:fill="auto"/>
              </w:rPr>
            </w:pPr>
          </w:p>
        </w:tc>
        <w:tc>
          <w:tcPr>
            <w:tcW w:w="3195" w:type="dxa"/>
            <w:shd w:val="clear" w:color="auto" w:fill="auto"/>
            <w:vAlign w:val="center"/>
          </w:tcPr>
          <w:p w14:paraId="7223DCD7">
            <w:pPr>
              <w:keepNext w:val="0"/>
              <w:keepLines w:val="0"/>
              <w:widowControl/>
              <w:suppressLineNumbers w:val="0"/>
              <w:jc w:val="center"/>
              <w:textAlignment w:val="center"/>
              <w:rPr>
                <w:rFonts w:hint="default" w:ascii="仿宋_GB2312" w:hAnsi="仿宋_GB2312" w:eastAsia="仿宋_GB2312" w:cs="仿宋_GB2312"/>
                <w:b w:val="0"/>
                <w:bCs w:val="0"/>
                <w:i w:val="0"/>
                <w:iCs w:val="0"/>
                <w:snapToGrid w:val="0"/>
                <w:color w:val="auto"/>
                <w:kern w:val="0"/>
                <w:sz w:val="32"/>
                <w:szCs w:val="32"/>
                <w:u w:val="none"/>
                <w:shd w:val="clear" w:color="auto" w:fill="auto"/>
                <w:lang w:val="en-US" w:eastAsia="en-US" w:bidi="ar-SA"/>
              </w:rPr>
            </w:pPr>
            <w:r>
              <w:rPr>
                <w:rFonts w:hint="eastAsia" w:ascii="宋体" w:hAnsi="宋体" w:cs="宋体"/>
                <w:color w:val="000000"/>
                <w:sz w:val="24"/>
                <w:szCs w:val="24"/>
                <w:lang w:val="en-US" w:eastAsia="zh-CN"/>
              </w:rPr>
              <w:t>275779.98</w:t>
            </w:r>
          </w:p>
        </w:tc>
      </w:tr>
    </w:tbl>
    <w:p w14:paraId="4B8F3945">
      <w:pPr>
        <w:pStyle w:val="3"/>
        <w:keepNext w:val="0"/>
        <w:keepLines w:val="0"/>
        <w:pageBreakBefore w:val="0"/>
        <w:overflowPunct/>
        <w:topLinePunct w:val="0"/>
        <w:bidi w:val="0"/>
        <w:spacing w:line="600" w:lineRule="exact"/>
        <w:ind w:left="4"/>
        <w:rPr>
          <w:rFonts w:hint="eastAsia" w:ascii="楷体_GB2312" w:hAnsi="楷体_GB2312" w:eastAsia="楷体_GB2312" w:cs="楷体_GB2312"/>
          <w:spacing w:val="5"/>
          <w:sz w:val="32"/>
          <w:szCs w:val="32"/>
        </w:rPr>
      </w:pPr>
      <w:r>
        <w:rPr>
          <w:rFonts w:hint="eastAsia" w:ascii="楷体_GB2312" w:hAnsi="楷体_GB2312" w:eastAsia="楷体_GB2312" w:cs="楷体_GB2312"/>
          <w:spacing w:val="5"/>
          <w:sz w:val="32"/>
          <w:szCs w:val="32"/>
        </w:rPr>
        <w:t>二 .供应商的资格要求</w:t>
      </w:r>
    </w:p>
    <w:p w14:paraId="00187462">
      <w:pPr>
        <w:pStyle w:val="3"/>
        <w:keepNext w:val="0"/>
        <w:keepLines w:val="0"/>
        <w:pageBreakBefore w:val="0"/>
        <w:numPr>
          <w:ilvl w:val="0"/>
          <w:numId w:val="1"/>
        </w:numPr>
        <w:overflowPunct/>
        <w:topLinePunct w:val="0"/>
        <w:bidi w:val="0"/>
        <w:spacing w:line="600" w:lineRule="exact"/>
        <w:ind w:left="9" w:right="169" w:firstLine="501"/>
        <w:rPr>
          <w:rFonts w:hint="eastAsia" w:ascii="仿宋_GB2312" w:hAnsi="仿宋_GB2312" w:eastAsia="仿宋_GB2312" w:cs="仿宋_GB2312"/>
          <w:snapToGrid/>
          <w:color w:val="auto"/>
          <w:kern w:val="0"/>
          <w:sz w:val="32"/>
          <w:szCs w:val="32"/>
          <w:lang w:val="en-US" w:eastAsia="zh-CN" w:bidi="ar-SA"/>
        </w:rPr>
      </w:pPr>
      <w:r>
        <w:rPr>
          <w:rFonts w:hint="eastAsia" w:ascii="仿宋_GB2312" w:hAnsi="仿宋_GB2312" w:eastAsia="仿宋_GB2312" w:cs="仿宋_GB2312"/>
          <w:snapToGrid/>
          <w:color w:val="auto"/>
          <w:kern w:val="0"/>
          <w:sz w:val="32"/>
          <w:szCs w:val="32"/>
          <w:lang w:val="en-US" w:eastAsia="zh-CN" w:bidi="ar-SA"/>
        </w:rPr>
        <w:t>供应商应符合《中华人民共和国政府采购法》第二十二条规定的条件。</w:t>
      </w:r>
    </w:p>
    <w:p w14:paraId="1A044691">
      <w:pPr>
        <w:pStyle w:val="6"/>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rFonts w:hint="eastAsia" w:ascii="仿宋_GB2312" w:hAnsi="仿宋_GB2312" w:eastAsia="仿宋_GB2312" w:cs="仿宋_GB2312"/>
          <w:snapToGrid/>
          <w:color w:val="auto"/>
          <w:kern w:val="0"/>
          <w:sz w:val="32"/>
          <w:szCs w:val="32"/>
          <w:lang w:val="en-US" w:eastAsia="zh-CN" w:bidi="ar-SA"/>
        </w:rPr>
      </w:pPr>
      <w:r>
        <w:rPr>
          <w:rFonts w:hint="eastAsia" w:ascii="仿宋_GB2312" w:hAnsi="仿宋_GB2312" w:eastAsia="仿宋_GB2312" w:cs="仿宋_GB2312"/>
          <w:snapToGrid/>
          <w:color w:val="auto"/>
          <w:kern w:val="0"/>
          <w:sz w:val="32"/>
          <w:szCs w:val="32"/>
          <w:lang w:val="en-US" w:eastAsia="zh-CN" w:bidi="ar-SA"/>
        </w:rPr>
        <w:t>（1）具有独立承担民事责任的能力；</w:t>
      </w:r>
    </w:p>
    <w:p w14:paraId="758F8F67">
      <w:pPr>
        <w:pStyle w:val="6"/>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rFonts w:hint="eastAsia" w:ascii="仿宋_GB2312" w:hAnsi="仿宋_GB2312" w:eastAsia="仿宋_GB2312" w:cs="仿宋_GB2312"/>
          <w:snapToGrid/>
          <w:color w:val="auto"/>
          <w:kern w:val="0"/>
          <w:sz w:val="32"/>
          <w:szCs w:val="32"/>
          <w:lang w:val="en-US" w:eastAsia="zh-CN" w:bidi="ar-SA"/>
        </w:rPr>
      </w:pPr>
      <w:r>
        <w:rPr>
          <w:rFonts w:hint="eastAsia" w:ascii="仿宋_GB2312" w:hAnsi="仿宋_GB2312" w:eastAsia="仿宋_GB2312" w:cs="仿宋_GB2312"/>
          <w:snapToGrid/>
          <w:color w:val="auto"/>
          <w:kern w:val="0"/>
          <w:sz w:val="32"/>
          <w:szCs w:val="32"/>
          <w:lang w:val="en-US" w:eastAsia="zh-CN" w:bidi="ar-SA"/>
        </w:rPr>
        <w:t>（2）具有良好的商业信誉和健全的财务会计制度；</w:t>
      </w:r>
    </w:p>
    <w:p w14:paraId="5687853F">
      <w:pPr>
        <w:pStyle w:val="6"/>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rFonts w:hint="eastAsia" w:ascii="仿宋_GB2312" w:hAnsi="仿宋_GB2312" w:eastAsia="仿宋_GB2312" w:cs="仿宋_GB2312"/>
          <w:snapToGrid/>
          <w:color w:val="auto"/>
          <w:kern w:val="0"/>
          <w:sz w:val="32"/>
          <w:szCs w:val="32"/>
          <w:lang w:val="en-US" w:eastAsia="zh-CN" w:bidi="ar-SA"/>
        </w:rPr>
      </w:pPr>
      <w:r>
        <w:rPr>
          <w:rFonts w:hint="eastAsia" w:ascii="仿宋_GB2312" w:hAnsi="仿宋_GB2312" w:eastAsia="仿宋_GB2312" w:cs="仿宋_GB2312"/>
          <w:snapToGrid/>
          <w:color w:val="auto"/>
          <w:kern w:val="0"/>
          <w:sz w:val="32"/>
          <w:szCs w:val="32"/>
          <w:lang w:val="en-US" w:eastAsia="zh-CN" w:bidi="ar-SA"/>
        </w:rPr>
        <w:t>（3）具有履行合同所必需的专业技术能力；</w:t>
      </w:r>
    </w:p>
    <w:p w14:paraId="392B102B">
      <w:pPr>
        <w:pStyle w:val="6"/>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rFonts w:hint="eastAsia" w:ascii="仿宋_GB2312" w:hAnsi="仿宋_GB2312" w:eastAsia="仿宋_GB2312" w:cs="仿宋_GB2312"/>
          <w:snapToGrid/>
          <w:color w:val="auto"/>
          <w:kern w:val="0"/>
          <w:sz w:val="32"/>
          <w:szCs w:val="32"/>
          <w:lang w:val="en-US" w:eastAsia="zh-CN" w:bidi="ar-SA"/>
        </w:rPr>
      </w:pPr>
      <w:r>
        <w:rPr>
          <w:rFonts w:hint="eastAsia" w:ascii="仿宋_GB2312" w:hAnsi="仿宋_GB2312" w:eastAsia="仿宋_GB2312" w:cs="仿宋_GB2312"/>
          <w:snapToGrid/>
          <w:color w:val="auto"/>
          <w:kern w:val="0"/>
          <w:sz w:val="32"/>
          <w:szCs w:val="32"/>
          <w:lang w:val="en-US" w:eastAsia="zh-CN" w:bidi="ar-SA"/>
        </w:rPr>
        <w:t>（4）有依法缴纳税收和社会保障资金的良好记录；</w:t>
      </w:r>
    </w:p>
    <w:p w14:paraId="7E90FEEB">
      <w:pPr>
        <w:pStyle w:val="6"/>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rFonts w:hint="eastAsia" w:ascii="仿宋_GB2312" w:hAnsi="仿宋_GB2312" w:eastAsia="仿宋_GB2312" w:cs="仿宋_GB2312"/>
          <w:snapToGrid/>
          <w:color w:val="auto"/>
          <w:kern w:val="0"/>
          <w:sz w:val="32"/>
          <w:szCs w:val="32"/>
          <w:lang w:val="en-US" w:eastAsia="zh-CN" w:bidi="ar-SA"/>
        </w:rPr>
      </w:pPr>
      <w:r>
        <w:rPr>
          <w:rFonts w:hint="eastAsia" w:ascii="仿宋_GB2312" w:hAnsi="仿宋_GB2312" w:eastAsia="仿宋_GB2312" w:cs="仿宋_GB2312"/>
          <w:snapToGrid/>
          <w:color w:val="auto"/>
          <w:kern w:val="0"/>
          <w:sz w:val="32"/>
          <w:szCs w:val="32"/>
          <w:lang w:val="en-US" w:eastAsia="zh-CN" w:bidi="ar-SA"/>
        </w:rPr>
        <w:t>（5）参加政府采购活动前三年内，在经营活动中没有重大违法记录；</w:t>
      </w:r>
    </w:p>
    <w:p w14:paraId="65FC81E8">
      <w:pPr>
        <w:pStyle w:val="6"/>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rFonts w:hint="eastAsia"/>
          <w:lang w:val="en-US" w:eastAsia="zh-CN"/>
        </w:rPr>
      </w:pPr>
      <w:r>
        <w:rPr>
          <w:rFonts w:hint="eastAsia" w:ascii="仿宋_GB2312" w:hAnsi="仿宋_GB2312" w:eastAsia="仿宋_GB2312" w:cs="仿宋_GB2312"/>
          <w:snapToGrid/>
          <w:color w:val="auto"/>
          <w:kern w:val="0"/>
          <w:sz w:val="32"/>
          <w:szCs w:val="32"/>
          <w:lang w:val="en-US" w:eastAsia="zh-CN" w:bidi="ar-SA"/>
        </w:rPr>
        <w:t>（6）法律、行政法规规定的其他条件。</w:t>
      </w:r>
    </w:p>
    <w:p w14:paraId="37AF14CB">
      <w:pPr>
        <w:pStyle w:val="3"/>
        <w:keepNext w:val="0"/>
        <w:keepLines w:val="0"/>
        <w:pageBreakBefore w:val="0"/>
        <w:overflowPunct/>
        <w:topLinePunct w:val="0"/>
        <w:bidi w:val="0"/>
        <w:spacing w:line="600" w:lineRule="exact"/>
        <w:ind w:left="9" w:right="169" w:firstLine="501"/>
        <w:rPr>
          <w:rFonts w:hint="eastAsia" w:ascii="仿宋_GB2312" w:hAnsi="仿宋_GB2312" w:eastAsia="仿宋_GB2312" w:cs="仿宋_GB2312"/>
          <w:snapToGrid/>
          <w:color w:val="auto"/>
          <w:kern w:val="0"/>
          <w:sz w:val="32"/>
          <w:szCs w:val="32"/>
          <w:lang w:val="en-US" w:eastAsia="zh-CN" w:bidi="ar-SA"/>
        </w:rPr>
      </w:pPr>
      <w:r>
        <w:rPr>
          <w:rFonts w:hint="eastAsia" w:ascii="仿宋_GB2312" w:hAnsi="仿宋_GB2312" w:eastAsia="仿宋_GB2312" w:cs="仿宋_GB2312"/>
          <w:snapToGrid/>
          <w:color w:val="auto"/>
          <w:kern w:val="0"/>
          <w:sz w:val="32"/>
          <w:szCs w:val="32"/>
          <w:lang w:val="en-US" w:eastAsia="zh-CN" w:bidi="ar-SA"/>
        </w:rPr>
        <w:t>2.到提交响应文件的截止时间，供应商未被列入失信被执行人、重大税收违法案件当事人名单、政府采购严重违法失信 行为记录名单。（以通过查询“信用中国”网站和“中国政府采购网网站”的信用记录内容为准。）</w:t>
      </w:r>
    </w:p>
    <w:p w14:paraId="5BAF3E8E">
      <w:pPr>
        <w:pStyle w:val="3"/>
        <w:keepNext w:val="0"/>
        <w:keepLines w:val="0"/>
        <w:pageBreakBefore w:val="0"/>
        <w:overflowPunct/>
        <w:topLinePunct w:val="0"/>
        <w:bidi w:val="0"/>
        <w:spacing w:line="600" w:lineRule="exact"/>
        <w:ind w:left="9" w:right="169" w:firstLine="501"/>
        <w:rPr>
          <w:rFonts w:hint="default" w:ascii="仿宋_GB2312" w:hAnsi="仿宋_GB2312" w:eastAsia="仿宋_GB2312" w:cs="仿宋_GB2312"/>
          <w:snapToGrid/>
          <w:color w:val="auto"/>
          <w:kern w:val="0"/>
          <w:sz w:val="32"/>
          <w:szCs w:val="32"/>
          <w:lang w:val="en-US" w:eastAsia="zh-CN" w:bidi="ar-SA"/>
        </w:rPr>
      </w:pPr>
      <w:r>
        <w:rPr>
          <w:rFonts w:hint="eastAsia" w:ascii="仿宋_GB2312" w:hAnsi="仿宋_GB2312" w:eastAsia="仿宋_GB2312" w:cs="仿宋_GB2312"/>
          <w:snapToGrid/>
          <w:color w:val="auto"/>
          <w:kern w:val="0"/>
          <w:sz w:val="32"/>
          <w:szCs w:val="32"/>
          <w:lang w:val="en-US" w:eastAsia="zh-CN" w:bidi="ar-SA"/>
        </w:rPr>
        <w:t>3.其他资质要求：</w:t>
      </w:r>
    </w:p>
    <w:p w14:paraId="2BAB38FE">
      <w:pPr>
        <w:pStyle w:val="3"/>
        <w:keepNext w:val="0"/>
        <w:keepLines w:val="0"/>
        <w:pageBreakBefore w:val="0"/>
        <w:overflowPunct/>
        <w:topLinePunct w:val="0"/>
        <w:bidi w:val="0"/>
        <w:spacing w:line="600" w:lineRule="exact"/>
        <w:rPr>
          <w:rFonts w:ascii="Arial"/>
          <w:sz w:val="21"/>
        </w:rPr>
      </w:pPr>
      <w:r>
        <w:rPr>
          <w:rFonts w:hint="eastAsia" w:ascii="仿宋_GB2312" w:hAnsi="仿宋_GB2312" w:eastAsia="仿宋_GB2312" w:cs="仿宋_GB2312"/>
          <w:snapToGrid/>
          <w:color w:val="auto"/>
          <w:kern w:val="0"/>
          <w:sz w:val="32"/>
          <w:szCs w:val="32"/>
          <w:lang w:val="en-US" w:eastAsia="zh-CN" w:bidi="ar-SA"/>
        </w:rPr>
        <w:t>合同包1：</w:t>
      </w:r>
      <w:r>
        <w:rPr>
          <w:rFonts w:hint="eastAsia" w:ascii="仿宋_GB2312" w:hAnsi="仿宋_GB2312" w:eastAsia="仿宋_GB2312" w:cs="仿宋_GB2312"/>
          <w:spacing w:val="1"/>
          <w:sz w:val="32"/>
          <w:szCs w:val="32"/>
          <w:highlight w:val="none"/>
          <w:lang w:val="en-US" w:eastAsia="zh-CN"/>
        </w:rPr>
        <w:t>卫生健康人才培养基地建设项目</w:t>
      </w:r>
      <w:r>
        <w:rPr>
          <w:rFonts w:hint="eastAsia" w:ascii="仿宋_GB2312" w:hAnsi="仿宋_GB2312" w:eastAsia="仿宋_GB2312" w:cs="仿宋_GB2312"/>
          <w:snapToGrid/>
          <w:color w:val="auto"/>
          <w:kern w:val="0"/>
          <w:sz w:val="32"/>
          <w:szCs w:val="32"/>
          <w:lang w:val="en-US" w:eastAsia="zh-CN" w:bidi="ar-SA"/>
        </w:rPr>
        <w:t>：无</w:t>
      </w:r>
    </w:p>
    <w:p w14:paraId="751ADE48">
      <w:pPr>
        <w:pStyle w:val="3"/>
        <w:keepNext w:val="0"/>
        <w:keepLines w:val="0"/>
        <w:pageBreakBefore w:val="0"/>
        <w:overflowPunct/>
        <w:topLinePunct w:val="0"/>
        <w:bidi w:val="0"/>
        <w:spacing w:before="83" w:line="600" w:lineRule="exact"/>
        <w:ind w:left="1"/>
        <w:rPr>
          <w:rFonts w:hint="eastAsia" w:ascii="楷体_GB2312" w:hAnsi="楷体_GB2312" w:eastAsia="楷体_GB2312" w:cs="楷体_GB2312"/>
          <w:sz w:val="32"/>
          <w:szCs w:val="32"/>
        </w:rPr>
      </w:pPr>
      <w:r>
        <w:rPr>
          <w:rFonts w:hint="eastAsia" w:ascii="楷体_GB2312" w:hAnsi="楷体_GB2312" w:eastAsia="楷体_GB2312" w:cs="楷体_GB2312"/>
          <w:spacing w:val="11"/>
          <w:sz w:val="32"/>
          <w:szCs w:val="32"/>
        </w:rPr>
        <w:t>三</w:t>
      </w:r>
      <w:r>
        <w:rPr>
          <w:rFonts w:hint="eastAsia" w:ascii="楷体_GB2312" w:hAnsi="楷体_GB2312" w:eastAsia="楷体_GB2312" w:cs="楷体_GB2312"/>
          <w:spacing w:val="-53"/>
          <w:sz w:val="32"/>
          <w:szCs w:val="32"/>
        </w:rPr>
        <w:t xml:space="preserve"> </w:t>
      </w:r>
      <w:r>
        <w:rPr>
          <w:rFonts w:hint="eastAsia" w:ascii="楷体_GB2312" w:hAnsi="楷体_GB2312" w:eastAsia="楷体_GB2312" w:cs="楷体_GB2312"/>
          <w:b/>
          <w:bCs/>
          <w:spacing w:val="11"/>
          <w:sz w:val="32"/>
          <w:szCs w:val="32"/>
        </w:rPr>
        <w:t>.</w:t>
      </w:r>
      <w:r>
        <w:rPr>
          <w:rFonts w:hint="eastAsia" w:ascii="楷体_GB2312" w:hAnsi="楷体_GB2312" w:eastAsia="楷体_GB2312" w:cs="楷体_GB2312"/>
          <w:spacing w:val="11"/>
          <w:sz w:val="32"/>
          <w:szCs w:val="32"/>
        </w:rPr>
        <w:t>获取询价通知书的时间、地点、方式</w:t>
      </w:r>
    </w:p>
    <w:p w14:paraId="2B8A43C9">
      <w:pPr>
        <w:pStyle w:val="3"/>
        <w:keepNext w:val="0"/>
        <w:keepLines w:val="0"/>
        <w:pageBreakBefore w:val="0"/>
        <w:overflowPunct/>
        <w:topLinePunct w:val="0"/>
        <w:bidi w:val="0"/>
        <w:spacing w:before="1" w:line="600" w:lineRule="exact"/>
        <w:ind w:right="438" w:rightChars="0" w:firstLine="632" w:firstLineChars="200"/>
        <w:rPr>
          <w:rFonts w:hint="eastAsia" w:ascii="仿宋_GB2312" w:hAnsi="仿宋_GB2312" w:eastAsia="仿宋_GB2312" w:cs="仿宋_GB2312"/>
          <w:spacing w:val="15"/>
          <w:sz w:val="32"/>
          <w:szCs w:val="32"/>
        </w:rPr>
      </w:pPr>
      <w:r>
        <w:rPr>
          <w:rFonts w:hint="eastAsia" w:ascii="仿宋_GB2312" w:hAnsi="仿宋_GB2312" w:eastAsia="仿宋_GB2312" w:cs="仿宋_GB2312"/>
          <w:spacing w:val="-2"/>
          <w:sz w:val="32"/>
          <w:szCs w:val="32"/>
        </w:rPr>
        <w:t>获取询价通知书的</w:t>
      </w:r>
      <w:r>
        <w:rPr>
          <w:rFonts w:hint="eastAsia" w:ascii="仿宋_GB2312" w:hAnsi="仿宋_GB2312" w:eastAsia="仿宋_GB2312" w:cs="仿宋_GB2312"/>
          <w:spacing w:val="-2"/>
          <w:sz w:val="32"/>
          <w:szCs w:val="32"/>
          <w:lang w:val="en-US" w:eastAsia="zh-CN"/>
        </w:rPr>
        <w:t>时间</w:t>
      </w:r>
      <w:r>
        <w:rPr>
          <w:rFonts w:hint="eastAsia" w:ascii="仿宋_GB2312" w:hAnsi="仿宋_GB2312" w:eastAsia="仿宋_GB2312" w:cs="仿宋_GB2312"/>
          <w:spacing w:val="-2"/>
          <w:sz w:val="32"/>
          <w:szCs w:val="32"/>
        </w:rPr>
        <w:t>：详见询价公告；</w:t>
      </w:r>
      <w:r>
        <w:rPr>
          <w:rFonts w:hint="eastAsia" w:ascii="仿宋_GB2312" w:hAnsi="仿宋_GB2312" w:eastAsia="仿宋_GB2312" w:cs="仿宋_GB2312"/>
          <w:spacing w:val="15"/>
          <w:sz w:val="32"/>
          <w:szCs w:val="32"/>
        </w:rPr>
        <w:t xml:space="preserve"> </w:t>
      </w:r>
    </w:p>
    <w:p w14:paraId="4C68DCAD">
      <w:pPr>
        <w:pStyle w:val="3"/>
        <w:keepNext w:val="0"/>
        <w:keepLines w:val="0"/>
        <w:pageBreakBefore w:val="0"/>
        <w:overflowPunct/>
        <w:topLinePunct w:val="0"/>
        <w:bidi w:val="0"/>
        <w:spacing w:before="1" w:line="600" w:lineRule="exact"/>
        <w:ind w:right="438" w:rightChars="0" w:firstLine="632" w:firstLineChars="200"/>
        <w:rPr>
          <w:rFonts w:hint="eastAsia" w:ascii="仿宋_GB2312" w:hAnsi="仿宋_GB2312" w:eastAsia="仿宋_GB2312" w:cs="仿宋_GB2312"/>
          <w:sz w:val="32"/>
          <w:szCs w:val="32"/>
        </w:rPr>
      </w:pPr>
      <w:r>
        <w:rPr>
          <w:rFonts w:hint="eastAsia" w:ascii="仿宋_GB2312" w:hAnsi="仿宋_GB2312" w:eastAsia="仿宋_GB2312" w:cs="仿宋_GB2312"/>
          <w:spacing w:val="-2"/>
          <w:sz w:val="32"/>
          <w:szCs w:val="32"/>
        </w:rPr>
        <w:t>获取询价通知书的地点：</w:t>
      </w:r>
      <w:r>
        <w:rPr>
          <w:rFonts w:hint="eastAsia" w:ascii="仿宋_GB2312" w:hAnsi="仿宋_GB2312" w:eastAsia="仿宋_GB2312" w:cs="仿宋_GB2312"/>
          <w:spacing w:val="-2"/>
          <w:sz w:val="32"/>
          <w:szCs w:val="32"/>
          <w:lang w:val="en-US" w:eastAsia="zh-CN"/>
        </w:rPr>
        <w:t>扎兰屯职业学院官网</w:t>
      </w:r>
      <w:r>
        <w:rPr>
          <w:rFonts w:hint="eastAsia" w:ascii="仿宋_GB2312" w:hAnsi="仿宋_GB2312" w:eastAsia="仿宋_GB2312" w:cs="仿宋_GB2312"/>
          <w:spacing w:val="-2"/>
          <w:sz w:val="32"/>
          <w:szCs w:val="32"/>
        </w:rPr>
        <w:t>；</w:t>
      </w:r>
    </w:p>
    <w:p w14:paraId="0182BAAA">
      <w:pPr>
        <w:pStyle w:val="3"/>
        <w:keepNext w:val="0"/>
        <w:keepLines w:val="0"/>
        <w:pageBreakBefore w:val="0"/>
        <w:overflowPunct/>
        <w:topLinePunct w:val="0"/>
        <w:bidi w:val="0"/>
        <w:spacing w:before="1" w:line="600" w:lineRule="exact"/>
        <w:ind w:right="97" w:firstLine="648" w:firstLineChars="200"/>
        <w:rPr>
          <w:rFonts w:hint="eastAsia" w:ascii="仿宋_GB2312" w:hAnsi="仿宋_GB2312" w:eastAsia="仿宋_GB2312" w:cs="仿宋_GB2312"/>
          <w:sz w:val="32"/>
          <w:szCs w:val="32"/>
        </w:rPr>
      </w:pPr>
      <w:r>
        <w:rPr>
          <w:rFonts w:hint="eastAsia" w:ascii="仿宋_GB2312" w:hAnsi="仿宋_GB2312" w:eastAsia="仿宋_GB2312" w:cs="仿宋_GB2312"/>
          <w:spacing w:val="2"/>
          <w:sz w:val="32"/>
          <w:szCs w:val="32"/>
        </w:rPr>
        <w:t>获取询价通知书的方式：供应商可从</w:t>
      </w:r>
      <w:r>
        <w:rPr>
          <w:rFonts w:hint="eastAsia" w:ascii="仿宋_GB2312" w:hAnsi="仿宋_GB2312" w:eastAsia="仿宋_GB2312" w:cs="仿宋_GB2312"/>
          <w:spacing w:val="2"/>
          <w:sz w:val="32"/>
          <w:szCs w:val="32"/>
          <w:lang w:val="en-US" w:eastAsia="zh-CN"/>
        </w:rPr>
        <w:t>扎兰屯职业学院官网</w:t>
      </w:r>
      <w:r>
        <w:rPr>
          <w:rFonts w:hint="eastAsia" w:ascii="仿宋_GB2312" w:hAnsi="仿宋_GB2312" w:eastAsia="仿宋_GB2312" w:cs="仿宋_GB2312"/>
          <w:spacing w:val="1"/>
          <w:sz w:val="32"/>
          <w:szCs w:val="32"/>
        </w:rPr>
        <w:t>获取询价通知书。</w:t>
      </w:r>
    </w:p>
    <w:p w14:paraId="7B9B205D">
      <w:pPr>
        <w:pStyle w:val="3"/>
        <w:keepNext w:val="0"/>
        <w:keepLines w:val="0"/>
        <w:pageBreakBefore w:val="0"/>
        <w:overflowPunct/>
        <w:topLinePunct w:val="0"/>
        <w:bidi w:val="0"/>
        <w:spacing w:before="83" w:line="600" w:lineRule="exact"/>
        <w:ind w:left="1"/>
        <w:rPr>
          <w:rFonts w:hint="eastAsia" w:ascii="楷体_GB2312" w:hAnsi="楷体_GB2312" w:eastAsia="楷体_GB2312" w:cs="楷体_GB2312"/>
          <w:spacing w:val="11"/>
          <w:sz w:val="32"/>
          <w:szCs w:val="32"/>
        </w:rPr>
      </w:pPr>
      <w:r>
        <w:rPr>
          <w:rFonts w:hint="eastAsia" w:ascii="楷体_GB2312" w:hAnsi="楷体_GB2312" w:eastAsia="楷体_GB2312" w:cs="楷体_GB2312"/>
          <w:spacing w:val="11"/>
          <w:sz w:val="32"/>
          <w:szCs w:val="32"/>
        </w:rPr>
        <w:t>四.询价通知书售价</w:t>
      </w:r>
    </w:p>
    <w:p w14:paraId="7E6D48A2">
      <w:pPr>
        <w:pStyle w:val="3"/>
        <w:keepNext w:val="0"/>
        <w:keepLines w:val="0"/>
        <w:pageBreakBefore w:val="0"/>
        <w:overflowPunct/>
        <w:topLinePunct w:val="0"/>
        <w:bidi w:val="0"/>
        <w:spacing w:before="2" w:line="600" w:lineRule="exact"/>
        <w:ind w:right="1" w:firstLine="652" w:firstLineChars="200"/>
        <w:rPr>
          <w:rFonts w:hint="eastAsia" w:ascii="仿宋_GB2312" w:hAnsi="仿宋_GB2312" w:eastAsia="仿宋_GB2312" w:cs="仿宋_GB2312"/>
          <w:spacing w:val="3"/>
          <w:sz w:val="32"/>
          <w:szCs w:val="32"/>
        </w:rPr>
      </w:pPr>
      <w:r>
        <w:rPr>
          <w:rFonts w:hint="eastAsia" w:ascii="仿宋_GB2312" w:hAnsi="仿宋_GB2312" w:eastAsia="仿宋_GB2312" w:cs="仿宋_GB2312"/>
          <w:spacing w:val="3"/>
          <w:sz w:val="32"/>
          <w:szCs w:val="32"/>
        </w:rPr>
        <w:t>本次询价通知书的售价为</w:t>
      </w:r>
      <w:r>
        <w:rPr>
          <w:rFonts w:hint="eastAsia" w:ascii="仿宋_GB2312" w:hAnsi="仿宋_GB2312" w:eastAsia="仿宋_GB2312" w:cs="仿宋_GB2312"/>
          <w:spacing w:val="3"/>
          <w:sz w:val="32"/>
          <w:szCs w:val="32"/>
          <w:lang w:val="en-US" w:eastAsia="zh-CN"/>
        </w:rPr>
        <w:t>0</w:t>
      </w:r>
      <w:r>
        <w:rPr>
          <w:rFonts w:hint="eastAsia" w:ascii="仿宋_GB2312" w:hAnsi="仿宋_GB2312" w:eastAsia="仿宋_GB2312" w:cs="仿宋_GB2312"/>
          <w:spacing w:val="3"/>
          <w:sz w:val="32"/>
          <w:szCs w:val="32"/>
        </w:rPr>
        <w:t>元人民币。</w:t>
      </w:r>
    </w:p>
    <w:p w14:paraId="32AF8449">
      <w:pPr>
        <w:pStyle w:val="3"/>
        <w:keepNext w:val="0"/>
        <w:keepLines w:val="0"/>
        <w:pageBreakBefore w:val="0"/>
        <w:overflowPunct/>
        <w:topLinePunct w:val="0"/>
        <w:bidi w:val="0"/>
        <w:spacing w:before="83" w:line="600" w:lineRule="exact"/>
        <w:ind w:left="1"/>
        <w:rPr>
          <w:rFonts w:hint="default" w:ascii="楷体_GB2312" w:hAnsi="楷体_GB2312" w:eastAsia="楷体_GB2312" w:cs="楷体_GB2312"/>
          <w:spacing w:val="11"/>
          <w:sz w:val="32"/>
          <w:szCs w:val="32"/>
          <w:lang w:val="en-US" w:eastAsia="zh-CN"/>
        </w:rPr>
      </w:pPr>
      <w:r>
        <w:rPr>
          <w:rFonts w:hint="eastAsia" w:ascii="楷体_GB2312" w:hAnsi="楷体_GB2312" w:eastAsia="楷体_GB2312" w:cs="楷体_GB2312"/>
          <w:spacing w:val="11"/>
          <w:sz w:val="32"/>
          <w:szCs w:val="32"/>
          <w:lang w:val="en-US" w:eastAsia="zh-CN"/>
        </w:rPr>
        <w:t>五、递交投标（响应）文件截止时间、开标时间及地点：</w:t>
      </w:r>
    </w:p>
    <w:p w14:paraId="00DFCE9D">
      <w:pPr>
        <w:pStyle w:val="3"/>
        <w:keepNext w:val="0"/>
        <w:keepLines w:val="0"/>
        <w:pageBreakBefore w:val="0"/>
        <w:overflowPunct/>
        <w:topLinePunct w:val="0"/>
        <w:bidi w:val="0"/>
        <w:spacing w:before="2" w:line="600" w:lineRule="exact"/>
        <w:ind w:right="1" w:firstLine="644" w:firstLineChars="200"/>
        <w:rPr>
          <w:rFonts w:hint="eastAsia" w:ascii="仿宋_GB2312" w:hAnsi="仿宋_GB2312" w:eastAsia="仿宋_GB2312" w:cs="仿宋_GB2312"/>
          <w:spacing w:val="1"/>
          <w:sz w:val="32"/>
          <w:szCs w:val="32"/>
        </w:rPr>
      </w:pPr>
      <w:r>
        <w:rPr>
          <w:rFonts w:hint="eastAsia" w:ascii="仿宋_GB2312" w:hAnsi="仿宋_GB2312" w:eastAsia="仿宋_GB2312" w:cs="仿宋_GB2312"/>
          <w:spacing w:val="1"/>
          <w:sz w:val="32"/>
          <w:szCs w:val="32"/>
        </w:rPr>
        <w:t>递交投标（响应）文件截止时间：</w:t>
      </w:r>
      <w:r>
        <w:rPr>
          <w:rFonts w:hint="eastAsia" w:ascii="仿宋_GB2312" w:hAnsi="仿宋_GB2312" w:eastAsia="仿宋_GB2312" w:cs="仿宋_GB2312"/>
          <w:spacing w:val="1"/>
          <w:sz w:val="32"/>
          <w:szCs w:val="32"/>
          <w:lang w:val="en-US" w:eastAsia="zh-CN"/>
        </w:rPr>
        <w:t>详</w:t>
      </w:r>
      <w:r>
        <w:rPr>
          <w:rFonts w:hint="eastAsia" w:ascii="仿宋_GB2312" w:hAnsi="仿宋_GB2312" w:eastAsia="仿宋_GB2312" w:cs="仿宋_GB2312"/>
          <w:spacing w:val="1"/>
          <w:sz w:val="32"/>
          <w:szCs w:val="32"/>
        </w:rPr>
        <w:t>见询价公告</w:t>
      </w:r>
    </w:p>
    <w:p w14:paraId="6114BAD0">
      <w:pPr>
        <w:pStyle w:val="3"/>
        <w:keepNext w:val="0"/>
        <w:keepLines w:val="0"/>
        <w:pageBreakBefore w:val="0"/>
        <w:overflowPunct/>
        <w:topLinePunct w:val="0"/>
        <w:bidi w:val="0"/>
        <w:spacing w:before="2" w:line="600" w:lineRule="exact"/>
        <w:ind w:right="1" w:firstLine="644" w:firstLineChars="200"/>
        <w:rPr>
          <w:rFonts w:hint="eastAsia" w:ascii="仿宋_GB2312" w:hAnsi="仿宋_GB2312" w:eastAsia="仿宋_GB2312" w:cs="仿宋_GB2312"/>
          <w:spacing w:val="1"/>
          <w:sz w:val="32"/>
          <w:szCs w:val="32"/>
        </w:rPr>
      </w:pPr>
      <w:r>
        <w:rPr>
          <w:rFonts w:hint="eastAsia" w:ascii="仿宋_GB2312" w:hAnsi="仿宋_GB2312" w:eastAsia="仿宋_GB2312" w:cs="仿宋_GB2312"/>
          <w:spacing w:val="1"/>
          <w:sz w:val="32"/>
          <w:szCs w:val="32"/>
        </w:rPr>
        <w:t>投标地点：</w:t>
      </w:r>
      <w:r>
        <w:rPr>
          <w:rFonts w:hint="eastAsia" w:ascii="仿宋_GB2312" w:hAnsi="仿宋_GB2312" w:eastAsia="仿宋_GB2312" w:cs="仿宋_GB2312"/>
          <w:spacing w:val="1"/>
          <w:sz w:val="32"/>
          <w:szCs w:val="32"/>
          <w:lang w:val="en-US" w:eastAsia="zh-CN"/>
        </w:rPr>
        <w:t>详</w:t>
      </w:r>
      <w:r>
        <w:rPr>
          <w:rFonts w:hint="eastAsia" w:ascii="仿宋_GB2312" w:hAnsi="仿宋_GB2312" w:eastAsia="仿宋_GB2312" w:cs="仿宋_GB2312"/>
          <w:spacing w:val="1"/>
          <w:sz w:val="32"/>
          <w:szCs w:val="32"/>
        </w:rPr>
        <w:t>见询价公告</w:t>
      </w:r>
    </w:p>
    <w:p w14:paraId="0F8170BB">
      <w:pPr>
        <w:pStyle w:val="3"/>
        <w:keepNext w:val="0"/>
        <w:keepLines w:val="0"/>
        <w:pageBreakBefore w:val="0"/>
        <w:overflowPunct/>
        <w:topLinePunct w:val="0"/>
        <w:bidi w:val="0"/>
        <w:spacing w:before="2" w:line="600" w:lineRule="exact"/>
        <w:ind w:right="1" w:firstLine="644" w:firstLineChars="200"/>
        <w:rPr>
          <w:rFonts w:hint="eastAsia" w:ascii="仿宋_GB2312" w:hAnsi="仿宋_GB2312" w:eastAsia="仿宋_GB2312" w:cs="仿宋_GB2312"/>
          <w:spacing w:val="1"/>
          <w:sz w:val="32"/>
          <w:szCs w:val="32"/>
        </w:rPr>
      </w:pPr>
      <w:r>
        <w:rPr>
          <w:rFonts w:hint="eastAsia" w:ascii="仿宋_GB2312" w:hAnsi="仿宋_GB2312" w:eastAsia="仿宋_GB2312" w:cs="仿宋_GB2312"/>
          <w:spacing w:val="1"/>
          <w:sz w:val="32"/>
          <w:szCs w:val="32"/>
        </w:rPr>
        <w:t>开标时间：详见询价公告</w:t>
      </w:r>
    </w:p>
    <w:p w14:paraId="747104CE">
      <w:pPr>
        <w:pStyle w:val="3"/>
        <w:keepNext w:val="0"/>
        <w:keepLines w:val="0"/>
        <w:pageBreakBefore w:val="0"/>
        <w:overflowPunct/>
        <w:topLinePunct w:val="0"/>
        <w:bidi w:val="0"/>
        <w:spacing w:before="2" w:line="600" w:lineRule="exact"/>
        <w:ind w:right="1" w:firstLine="644" w:firstLineChars="200"/>
        <w:rPr>
          <w:rFonts w:hint="eastAsia" w:ascii="仿宋_GB2312" w:hAnsi="仿宋_GB2312" w:eastAsia="仿宋_GB2312" w:cs="仿宋_GB2312"/>
          <w:spacing w:val="1"/>
          <w:sz w:val="32"/>
          <w:szCs w:val="32"/>
        </w:rPr>
      </w:pPr>
      <w:r>
        <w:rPr>
          <w:rFonts w:hint="eastAsia" w:ascii="仿宋_GB2312" w:hAnsi="仿宋_GB2312" w:eastAsia="仿宋_GB2312" w:cs="仿宋_GB2312"/>
          <w:spacing w:val="1"/>
          <w:sz w:val="32"/>
          <w:szCs w:val="32"/>
        </w:rPr>
        <w:t>开标地点：</w:t>
      </w:r>
      <w:r>
        <w:rPr>
          <w:rFonts w:hint="eastAsia" w:ascii="仿宋_GB2312" w:hAnsi="仿宋_GB2312" w:eastAsia="仿宋_GB2312" w:cs="仿宋_GB2312"/>
          <w:spacing w:val="1"/>
          <w:sz w:val="32"/>
          <w:szCs w:val="32"/>
          <w:lang w:val="en-US" w:eastAsia="zh-CN"/>
        </w:rPr>
        <w:t>扎兰屯职业学院实验楼一楼101开标室</w:t>
      </w:r>
    </w:p>
    <w:p w14:paraId="069910C2">
      <w:pPr>
        <w:pStyle w:val="3"/>
        <w:keepNext w:val="0"/>
        <w:keepLines w:val="0"/>
        <w:pageBreakBefore w:val="0"/>
        <w:overflowPunct/>
        <w:topLinePunct w:val="0"/>
        <w:bidi w:val="0"/>
        <w:spacing w:before="83" w:line="600" w:lineRule="exact"/>
        <w:ind w:left="1"/>
        <w:rPr>
          <w:rFonts w:hint="eastAsia" w:ascii="楷体_GB2312" w:hAnsi="楷体_GB2312" w:eastAsia="楷体_GB2312" w:cs="楷体_GB2312"/>
          <w:spacing w:val="11"/>
          <w:sz w:val="32"/>
          <w:szCs w:val="32"/>
          <w:lang w:val="en-US" w:eastAsia="zh-CN"/>
        </w:rPr>
      </w:pPr>
      <w:r>
        <w:rPr>
          <w:rFonts w:hint="eastAsia" w:ascii="楷体_GB2312" w:hAnsi="楷体_GB2312" w:eastAsia="楷体_GB2312" w:cs="楷体_GB2312"/>
          <w:spacing w:val="11"/>
          <w:sz w:val="32"/>
          <w:szCs w:val="32"/>
          <w:lang w:val="en-US" w:eastAsia="zh-CN"/>
        </w:rPr>
        <w:t>六、联系方式：</w:t>
      </w:r>
    </w:p>
    <w:p w14:paraId="692C8E1E">
      <w:pPr>
        <w:pStyle w:val="3"/>
        <w:keepNext w:val="0"/>
        <w:keepLines w:val="0"/>
        <w:pageBreakBefore w:val="0"/>
        <w:overflowPunct/>
        <w:topLinePunct w:val="0"/>
        <w:bidi w:val="0"/>
        <w:spacing w:before="2" w:line="600" w:lineRule="exact"/>
        <w:ind w:right="1" w:firstLine="644" w:firstLineChars="200"/>
        <w:rPr>
          <w:rFonts w:hint="eastAsia" w:ascii="仿宋_GB2312" w:hAnsi="仿宋_GB2312" w:eastAsia="仿宋_GB2312" w:cs="仿宋_GB2312"/>
          <w:spacing w:val="1"/>
          <w:sz w:val="32"/>
          <w:szCs w:val="32"/>
          <w:lang w:val="en-US" w:eastAsia="zh-CN"/>
        </w:rPr>
      </w:pPr>
      <w:r>
        <w:rPr>
          <w:rFonts w:hint="eastAsia" w:ascii="仿宋_GB2312" w:hAnsi="仿宋_GB2312" w:eastAsia="仿宋_GB2312" w:cs="仿宋_GB2312"/>
          <w:spacing w:val="1"/>
          <w:sz w:val="32"/>
          <w:szCs w:val="32"/>
          <w:lang w:val="en-US" w:eastAsia="zh-CN"/>
        </w:rPr>
        <w:t>采购单位名称：扎兰屯职业学院</w:t>
      </w:r>
    </w:p>
    <w:p w14:paraId="00FAE50C">
      <w:pPr>
        <w:pStyle w:val="3"/>
        <w:keepNext w:val="0"/>
        <w:keepLines w:val="0"/>
        <w:pageBreakBefore w:val="0"/>
        <w:overflowPunct/>
        <w:topLinePunct w:val="0"/>
        <w:bidi w:val="0"/>
        <w:spacing w:before="2" w:line="600" w:lineRule="exact"/>
        <w:ind w:right="1" w:firstLine="644" w:firstLineChars="200"/>
        <w:rPr>
          <w:rFonts w:hint="eastAsia" w:ascii="仿宋_GB2312" w:hAnsi="仿宋_GB2312" w:eastAsia="仿宋_GB2312" w:cs="仿宋_GB2312"/>
          <w:spacing w:val="1"/>
          <w:sz w:val="32"/>
          <w:szCs w:val="32"/>
          <w:lang w:val="en-US" w:eastAsia="zh-CN"/>
        </w:rPr>
      </w:pPr>
      <w:r>
        <w:rPr>
          <w:rFonts w:hint="eastAsia" w:ascii="仿宋_GB2312" w:hAnsi="仿宋_GB2312" w:eastAsia="仿宋_GB2312" w:cs="仿宋_GB2312"/>
          <w:spacing w:val="1"/>
          <w:sz w:val="32"/>
          <w:szCs w:val="32"/>
          <w:lang w:val="en-US" w:eastAsia="zh-CN"/>
        </w:rPr>
        <w:t>地址：扎兰屯市绿林街一号</w:t>
      </w:r>
    </w:p>
    <w:p w14:paraId="30B94E5B">
      <w:pPr>
        <w:pStyle w:val="3"/>
        <w:keepNext w:val="0"/>
        <w:keepLines w:val="0"/>
        <w:pageBreakBefore w:val="0"/>
        <w:overflowPunct/>
        <w:topLinePunct w:val="0"/>
        <w:bidi w:val="0"/>
        <w:spacing w:before="2" w:line="600" w:lineRule="exact"/>
        <w:ind w:right="1" w:firstLine="644" w:firstLineChars="200"/>
        <w:rPr>
          <w:rFonts w:hint="eastAsia" w:ascii="仿宋_GB2312" w:hAnsi="仿宋_GB2312" w:eastAsia="仿宋_GB2312" w:cs="仿宋_GB2312"/>
          <w:spacing w:val="1"/>
          <w:sz w:val="32"/>
          <w:szCs w:val="32"/>
          <w:lang w:val="en-US" w:eastAsia="zh-CN"/>
        </w:rPr>
      </w:pPr>
      <w:r>
        <w:rPr>
          <w:rFonts w:hint="eastAsia" w:ascii="仿宋_GB2312" w:hAnsi="仿宋_GB2312" w:eastAsia="仿宋_GB2312" w:cs="仿宋_GB2312"/>
          <w:spacing w:val="1"/>
          <w:sz w:val="32"/>
          <w:szCs w:val="32"/>
          <w:lang w:val="en-US" w:eastAsia="zh-CN"/>
        </w:rPr>
        <w:t>联系人：吕金龙</w:t>
      </w:r>
    </w:p>
    <w:p w14:paraId="13FF1849">
      <w:pPr>
        <w:pStyle w:val="3"/>
        <w:keepNext w:val="0"/>
        <w:keepLines w:val="0"/>
        <w:pageBreakBefore w:val="0"/>
        <w:overflowPunct/>
        <w:topLinePunct w:val="0"/>
        <w:bidi w:val="0"/>
        <w:spacing w:before="2" w:line="600" w:lineRule="exact"/>
        <w:ind w:right="1" w:firstLine="644" w:firstLineChars="200"/>
        <w:rPr>
          <w:rFonts w:hint="default" w:ascii="仿宋_GB2312" w:hAnsi="仿宋_GB2312" w:eastAsia="仿宋_GB2312" w:cs="仿宋_GB2312"/>
          <w:spacing w:val="1"/>
          <w:sz w:val="32"/>
          <w:szCs w:val="32"/>
          <w:lang w:val="en-US" w:eastAsia="zh-CN"/>
        </w:rPr>
      </w:pPr>
      <w:r>
        <w:rPr>
          <w:rFonts w:hint="eastAsia" w:ascii="仿宋_GB2312" w:hAnsi="仿宋_GB2312" w:eastAsia="仿宋_GB2312" w:cs="仿宋_GB2312"/>
          <w:spacing w:val="1"/>
          <w:sz w:val="32"/>
          <w:szCs w:val="32"/>
          <w:lang w:val="en-US" w:eastAsia="zh-CN"/>
        </w:rPr>
        <w:t>联系电话：18548226876</w:t>
      </w:r>
    </w:p>
    <w:p w14:paraId="0CF1A411">
      <w:pPr>
        <w:pStyle w:val="3"/>
        <w:keepNext w:val="0"/>
        <w:keepLines w:val="0"/>
        <w:pageBreakBefore w:val="0"/>
        <w:overflowPunct/>
        <w:topLinePunct w:val="0"/>
        <w:bidi w:val="0"/>
        <w:spacing w:before="196" w:line="600" w:lineRule="exact"/>
        <w:ind w:right="1201"/>
        <w:jc w:val="center"/>
        <w:rPr>
          <w:spacing w:val="4"/>
          <w:sz w:val="28"/>
          <w:szCs w:val="28"/>
        </w:rPr>
      </w:pPr>
    </w:p>
    <w:p w14:paraId="0DEAE716">
      <w:pPr>
        <w:keepNext w:val="0"/>
        <w:keepLines w:val="0"/>
        <w:pageBreakBefore w:val="0"/>
        <w:overflowPunct/>
        <w:topLinePunct w:val="0"/>
        <w:bidi w:val="0"/>
        <w:spacing w:line="600" w:lineRule="exact"/>
        <w:rPr>
          <w:spacing w:val="4"/>
          <w:sz w:val="28"/>
          <w:szCs w:val="28"/>
        </w:rPr>
      </w:pPr>
      <w:r>
        <w:rPr>
          <w:spacing w:val="4"/>
          <w:sz w:val="28"/>
          <w:szCs w:val="28"/>
        </w:rPr>
        <w:br w:type="page"/>
      </w:r>
    </w:p>
    <w:p w14:paraId="799D16FA">
      <w:pPr>
        <w:pStyle w:val="3"/>
        <w:keepNext w:val="0"/>
        <w:keepLines w:val="0"/>
        <w:pageBreakBefore w:val="0"/>
        <w:overflowPunct/>
        <w:topLinePunct w:val="0"/>
        <w:bidi w:val="0"/>
        <w:spacing w:before="196" w:line="600" w:lineRule="exact"/>
        <w:ind w:right="1201"/>
        <w:jc w:val="center"/>
        <w:rPr>
          <w:sz w:val="32"/>
          <w:szCs w:val="32"/>
        </w:rPr>
      </w:pPr>
      <w:r>
        <w:rPr>
          <w:spacing w:val="4"/>
          <w:sz w:val="32"/>
          <w:szCs w:val="32"/>
        </w:rPr>
        <w:t>第二章</w:t>
      </w:r>
      <w:r>
        <w:rPr>
          <w:spacing w:val="-26"/>
          <w:sz w:val="32"/>
          <w:szCs w:val="32"/>
        </w:rPr>
        <w:t xml:space="preserve"> </w:t>
      </w:r>
      <w:r>
        <w:rPr>
          <w:spacing w:val="4"/>
          <w:sz w:val="32"/>
          <w:szCs w:val="32"/>
        </w:rPr>
        <w:t>供应商须知</w:t>
      </w:r>
    </w:p>
    <w:p w14:paraId="45B2122F">
      <w:pPr>
        <w:pStyle w:val="3"/>
        <w:keepNext w:val="0"/>
        <w:keepLines w:val="0"/>
        <w:pageBreakBefore w:val="0"/>
        <w:overflowPunct/>
        <w:topLinePunct w:val="0"/>
        <w:bidi w:val="0"/>
        <w:spacing w:before="1" w:line="600" w:lineRule="exact"/>
        <w:ind w:left="4"/>
        <w:rPr>
          <w:rFonts w:hint="eastAsia" w:ascii="黑体" w:hAnsi="黑体" w:eastAsia="黑体" w:cs="黑体"/>
          <w:sz w:val="32"/>
          <w:szCs w:val="32"/>
        </w:rPr>
      </w:pPr>
      <w:r>
        <w:rPr>
          <w:rFonts w:hint="eastAsia" w:ascii="黑体" w:hAnsi="黑体" w:eastAsia="黑体" w:cs="黑体"/>
          <w:spacing w:val="3"/>
          <w:sz w:val="32"/>
          <w:szCs w:val="32"/>
        </w:rPr>
        <w:t>一</w:t>
      </w:r>
      <w:r>
        <w:rPr>
          <w:rFonts w:hint="eastAsia" w:ascii="黑体" w:hAnsi="黑体" w:eastAsia="黑体" w:cs="黑体"/>
          <w:spacing w:val="-56"/>
          <w:sz w:val="32"/>
          <w:szCs w:val="32"/>
        </w:rPr>
        <w:t xml:space="preserve"> </w:t>
      </w:r>
      <w:r>
        <w:rPr>
          <w:rFonts w:hint="eastAsia" w:ascii="黑体" w:hAnsi="黑体" w:eastAsia="黑体" w:cs="黑体"/>
          <w:b/>
          <w:bCs/>
          <w:spacing w:val="3"/>
          <w:sz w:val="32"/>
          <w:szCs w:val="32"/>
        </w:rPr>
        <w:t>.</w:t>
      </w:r>
      <w:r>
        <w:rPr>
          <w:rFonts w:hint="eastAsia" w:ascii="黑体" w:hAnsi="黑体" w:eastAsia="黑体" w:cs="黑体"/>
          <w:spacing w:val="3"/>
          <w:sz w:val="32"/>
          <w:szCs w:val="32"/>
        </w:rPr>
        <w:t>前附表</w:t>
      </w:r>
    </w:p>
    <w:p w14:paraId="1217C7C8">
      <w:pPr>
        <w:keepNext w:val="0"/>
        <w:keepLines w:val="0"/>
        <w:pageBreakBefore w:val="0"/>
        <w:overflowPunct/>
        <w:topLinePunct w:val="0"/>
        <w:bidi w:val="0"/>
        <w:spacing w:line="600" w:lineRule="exact"/>
      </w:pPr>
    </w:p>
    <w:tbl>
      <w:tblPr>
        <w:tblStyle w:val="10"/>
        <w:tblW w:w="8999" w:type="dxa"/>
        <w:tblInd w:w="5" w:type="dxa"/>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Layout w:type="fixed"/>
        <w:tblCellMar>
          <w:top w:w="0" w:type="dxa"/>
          <w:left w:w="0" w:type="dxa"/>
          <w:bottom w:w="0" w:type="dxa"/>
          <w:right w:w="0" w:type="dxa"/>
        </w:tblCellMar>
      </w:tblPr>
      <w:tblGrid>
        <w:gridCol w:w="628"/>
        <w:gridCol w:w="1646"/>
        <w:gridCol w:w="6725"/>
      </w:tblGrid>
      <w:tr w14:paraId="1D1B1ABD">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701" w:hRule="atLeast"/>
        </w:trPr>
        <w:tc>
          <w:tcPr>
            <w:tcW w:w="628" w:type="dxa"/>
            <w:shd w:val="clear" w:color="auto" w:fill="EEEEEE"/>
            <w:vAlign w:val="top"/>
          </w:tcPr>
          <w:p w14:paraId="12C4B24B">
            <w:pPr>
              <w:keepNext w:val="0"/>
              <w:keepLines w:val="0"/>
              <w:pageBreakBefore w:val="0"/>
              <w:overflowPunct/>
              <w:topLinePunct w:val="0"/>
              <w:bidi w:val="0"/>
              <w:spacing w:before="76" w:line="600" w:lineRule="exact"/>
              <w:ind w:left="122"/>
              <w:jc w:val="center"/>
              <w:rPr>
                <w:rFonts w:hint="eastAsia" w:ascii="仿宋_GB2312" w:hAnsi="仿宋_GB2312" w:eastAsia="仿宋_GB2312" w:cs="仿宋_GB2312"/>
                <w:sz w:val="24"/>
                <w:szCs w:val="24"/>
              </w:rPr>
            </w:pPr>
            <w:r>
              <w:rPr>
                <w:rFonts w:hint="eastAsia" w:ascii="仿宋_GB2312" w:hAnsi="仿宋_GB2312" w:eastAsia="仿宋_GB2312" w:cs="仿宋_GB2312"/>
                <w:color w:val="666666"/>
                <w:spacing w:val="3"/>
                <w:sz w:val="24"/>
                <w:szCs w:val="24"/>
              </w:rPr>
              <w:t>序号</w:t>
            </w:r>
          </w:p>
        </w:tc>
        <w:tc>
          <w:tcPr>
            <w:tcW w:w="1646" w:type="dxa"/>
            <w:shd w:val="clear" w:color="auto" w:fill="EEEEEE"/>
            <w:vAlign w:val="top"/>
          </w:tcPr>
          <w:p w14:paraId="63C52F37">
            <w:pPr>
              <w:keepNext w:val="0"/>
              <w:keepLines w:val="0"/>
              <w:pageBreakBefore w:val="0"/>
              <w:overflowPunct/>
              <w:topLinePunct w:val="0"/>
              <w:bidi w:val="0"/>
              <w:spacing w:before="77" w:line="6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color w:val="666666"/>
                <w:spacing w:val="8"/>
                <w:sz w:val="24"/>
                <w:szCs w:val="24"/>
              </w:rPr>
              <w:t>条款名称</w:t>
            </w:r>
          </w:p>
        </w:tc>
        <w:tc>
          <w:tcPr>
            <w:tcW w:w="6725" w:type="dxa"/>
            <w:shd w:val="clear" w:color="auto" w:fill="EEEEEE"/>
            <w:vAlign w:val="top"/>
          </w:tcPr>
          <w:p w14:paraId="21ECE471">
            <w:pPr>
              <w:keepNext w:val="0"/>
              <w:keepLines w:val="0"/>
              <w:pageBreakBefore w:val="0"/>
              <w:overflowPunct/>
              <w:topLinePunct w:val="0"/>
              <w:bidi w:val="0"/>
              <w:spacing w:before="77" w:line="600" w:lineRule="exact"/>
              <w:ind w:firstLine="2750" w:firstLineChars="1100"/>
              <w:jc w:val="both"/>
              <w:rPr>
                <w:rFonts w:hint="eastAsia" w:ascii="仿宋_GB2312" w:hAnsi="仿宋_GB2312" w:eastAsia="仿宋_GB2312" w:cs="仿宋_GB2312"/>
                <w:sz w:val="24"/>
                <w:szCs w:val="24"/>
              </w:rPr>
            </w:pPr>
            <w:r>
              <w:rPr>
                <w:rFonts w:hint="eastAsia" w:ascii="仿宋_GB2312" w:hAnsi="仿宋_GB2312" w:eastAsia="仿宋_GB2312" w:cs="仿宋_GB2312"/>
                <w:color w:val="666666"/>
                <w:spacing w:val="5"/>
                <w:sz w:val="24"/>
                <w:szCs w:val="24"/>
              </w:rPr>
              <w:t>内容及要求</w:t>
            </w:r>
          </w:p>
        </w:tc>
      </w:tr>
      <w:tr w14:paraId="02C1AC4E">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856" w:hRule="atLeast"/>
        </w:trPr>
        <w:tc>
          <w:tcPr>
            <w:tcW w:w="628" w:type="dxa"/>
            <w:shd w:val="clear" w:color="auto" w:fill="F7F7F7"/>
            <w:vAlign w:val="top"/>
          </w:tcPr>
          <w:p w14:paraId="61D530FA">
            <w:pPr>
              <w:keepNext w:val="0"/>
              <w:keepLines w:val="0"/>
              <w:pageBreakBefore w:val="0"/>
              <w:overflowPunct/>
              <w:topLinePunct w:val="0"/>
              <w:bidi w:val="0"/>
              <w:spacing w:before="229" w:line="600" w:lineRule="exact"/>
              <w:ind w:left="323"/>
              <w:jc w:val="center"/>
              <w:rPr>
                <w:rFonts w:hint="eastAsia" w:ascii="仿宋_GB2312" w:hAnsi="仿宋_GB2312" w:eastAsia="仿宋_GB2312" w:cs="仿宋_GB2312"/>
                <w:sz w:val="24"/>
                <w:szCs w:val="24"/>
              </w:rPr>
            </w:pPr>
            <w:r>
              <w:rPr>
                <w:rFonts w:hint="eastAsia" w:ascii="仿宋_GB2312" w:hAnsi="仿宋_GB2312" w:eastAsia="仿宋_GB2312" w:cs="仿宋_GB2312"/>
                <w:color w:val="666666"/>
                <w:sz w:val="24"/>
                <w:szCs w:val="24"/>
              </w:rPr>
              <w:t>1</w:t>
            </w:r>
          </w:p>
        </w:tc>
        <w:tc>
          <w:tcPr>
            <w:tcW w:w="1646" w:type="dxa"/>
            <w:shd w:val="clear" w:color="auto" w:fill="F7F7F7"/>
            <w:vAlign w:val="top"/>
          </w:tcPr>
          <w:p w14:paraId="28308424">
            <w:pPr>
              <w:keepNext w:val="0"/>
              <w:keepLines w:val="0"/>
              <w:pageBreakBefore w:val="0"/>
              <w:overflowPunct/>
              <w:topLinePunct w:val="0"/>
              <w:bidi w:val="0"/>
              <w:spacing w:before="207" w:line="600" w:lineRule="exact"/>
              <w:ind w:left="0" w:leftChars="0" w:firstLine="0" w:firstLineChars="0"/>
              <w:jc w:val="center"/>
              <w:rPr>
                <w:rFonts w:hint="eastAsia" w:ascii="仿宋_GB2312" w:hAnsi="仿宋_GB2312" w:eastAsia="仿宋_GB2312" w:cs="仿宋_GB2312"/>
                <w:sz w:val="24"/>
                <w:szCs w:val="24"/>
              </w:rPr>
            </w:pPr>
            <w:r>
              <w:rPr>
                <w:rFonts w:hint="eastAsia" w:ascii="仿宋_GB2312" w:hAnsi="仿宋_GB2312" w:eastAsia="仿宋_GB2312" w:cs="仿宋_GB2312"/>
                <w:color w:val="666666"/>
                <w:spacing w:val="-1"/>
                <w:sz w:val="24"/>
                <w:szCs w:val="24"/>
              </w:rPr>
              <w:t>分包情况</w:t>
            </w:r>
          </w:p>
        </w:tc>
        <w:tc>
          <w:tcPr>
            <w:tcW w:w="6725" w:type="dxa"/>
            <w:shd w:val="clear" w:color="auto" w:fill="F7F7F7"/>
            <w:vAlign w:val="top"/>
          </w:tcPr>
          <w:p w14:paraId="69D544FC">
            <w:pPr>
              <w:keepNext w:val="0"/>
              <w:keepLines w:val="0"/>
              <w:pageBreakBefore w:val="0"/>
              <w:overflowPunct/>
              <w:topLinePunct w:val="0"/>
              <w:bidi w:val="0"/>
              <w:spacing w:before="74" w:line="600" w:lineRule="exact"/>
              <w:ind w:left="66"/>
              <w:jc w:val="center"/>
              <w:rPr>
                <w:rFonts w:hint="eastAsia" w:ascii="仿宋_GB2312" w:hAnsi="仿宋_GB2312" w:eastAsia="仿宋_GB2312" w:cs="仿宋_GB2312"/>
                <w:sz w:val="24"/>
                <w:szCs w:val="24"/>
              </w:rPr>
            </w:pPr>
            <w:r>
              <w:rPr>
                <w:rFonts w:hint="eastAsia" w:ascii="仿宋_GB2312" w:hAnsi="仿宋_GB2312" w:eastAsia="仿宋_GB2312" w:cs="仿宋_GB2312"/>
                <w:color w:val="666666"/>
                <w:spacing w:val="-2"/>
                <w:sz w:val="24"/>
                <w:szCs w:val="24"/>
              </w:rPr>
              <w:t>共1包</w:t>
            </w:r>
          </w:p>
        </w:tc>
      </w:tr>
      <w:tr w14:paraId="6CEA39E8">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721" w:hRule="atLeast"/>
        </w:trPr>
        <w:tc>
          <w:tcPr>
            <w:tcW w:w="628" w:type="dxa"/>
            <w:shd w:val="clear" w:color="auto" w:fill="F7F7F7"/>
            <w:vAlign w:val="top"/>
          </w:tcPr>
          <w:p w14:paraId="2677426E">
            <w:pPr>
              <w:keepNext w:val="0"/>
              <w:keepLines w:val="0"/>
              <w:pageBreakBefore w:val="0"/>
              <w:overflowPunct/>
              <w:topLinePunct w:val="0"/>
              <w:bidi w:val="0"/>
              <w:spacing w:before="96" w:line="600" w:lineRule="exact"/>
              <w:ind w:left="316"/>
              <w:jc w:val="center"/>
              <w:rPr>
                <w:rFonts w:hint="eastAsia" w:ascii="仿宋_GB2312" w:hAnsi="仿宋_GB2312" w:eastAsia="仿宋_GB2312" w:cs="仿宋_GB2312"/>
                <w:sz w:val="24"/>
                <w:szCs w:val="24"/>
              </w:rPr>
            </w:pPr>
            <w:r>
              <w:rPr>
                <w:rFonts w:hint="eastAsia" w:ascii="仿宋_GB2312" w:hAnsi="仿宋_GB2312" w:eastAsia="仿宋_GB2312" w:cs="仿宋_GB2312"/>
                <w:color w:val="666666"/>
                <w:sz w:val="24"/>
                <w:szCs w:val="24"/>
              </w:rPr>
              <w:t>2</w:t>
            </w:r>
          </w:p>
        </w:tc>
        <w:tc>
          <w:tcPr>
            <w:tcW w:w="1646" w:type="dxa"/>
            <w:shd w:val="clear" w:color="auto" w:fill="F7F7F7"/>
            <w:vAlign w:val="top"/>
          </w:tcPr>
          <w:p w14:paraId="4FA8929D">
            <w:pPr>
              <w:pStyle w:val="11"/>
              <w:keepNext w:val="0"/>
              <w:keepLines w:val="0"/>
              <w:pageBreakBefore w:val="0"/>
              <w:overflowPunct/>
              <w:topLinePunct w:val="0"/>
              <w:bidi w:val="0"/>
              <w:spacing w:before="76" w:line="600" w:lineRule="exact"/>
              <w:ind w:left="0" w:leftChars="0" w:firstLine="0" w:firstLineChars="0"/>
              <w:jc w:val="center"/>
              <w:rPr>
                <w:rFonts w:hint="eastAsia" w:ascii="仿宋_GB2312" w:hAnsi="仿宋_GB2312" w:eastAsia="仿宋_GB2312" w:cs="仿宋_GB2312"/>
                <w:sz w:val="24"/>
                <w:szCs w:val="24"/>
              </w:rPr>
            </w:pPr>
            <w:r>
              <w:rPr>
                <w:rFonts w:hint="eastAsia" w:ascii="仿宋_GB2312" w:hAnsi="仿宋_GB2312" w:eastAsia="仿宋_GB2312" w:cs="仿宋_GB2312"/>
                <w:color w:val="666666"/>
                <w:spacing w:val="-1"/>
                <w:sz w:val="24"/>
                <w:szCs w:val="24"/>
              </w:rPr>
              <w:t>采购方式</w:t>
            </w:r>
          </w:p>
        </w:tc>
        <w:tc>
          <w:tcPr>
            <w:tcW w:w="6725" w:type="dxa"/>
            <w:shd w:val="clear" w:color="auto" w:fill="F7F7F7"/>
            <w:vAlign w:val="top"/>
          </w:tcPr>
          <w:p w14:paraId="5F17CB16">
            <w:pPr>
              <w:pStyle w:val="11"/>
              <w:keepNext w:val="0"/>
              <w:keepLines w:val="0"/>
              <w:pageBreakBefore w:val="0"/>
              <w:overflowPunct/>
              <w:topLinePunct w:val="0"/>
              <w:bidi w:val="0"/>
              <w:spacing w:before="88" w:line="600" w:lineRule="exact"/>
              <w:ind w:left="67"/>
              <w:jc w:val="center"/>
              <w:rPr>
                <w:rFonts w:hint="eastAsia" w:ascii="仿宋_GB2312" w:hAnsi="仿宋_GB2312" w:eastAsia="仿宋_GB2312" w:cs="仿宋_GB2312"/>
                <w:sz w:val="24"/>
                <w:szCs w:val="24"/>
              </w:rPr>
            </w:pPr>
            <w:r>
              <w:rPr>
                <w:rFonts w:hint="eastAsia" w:ascii="仿宋_GB2312" w:hAnsi="仿宋_GB2312" w:eastAsia="仿宋_GB2312" w:cs="仿宋_GB2312"/>
                <w:color w:val="666666"/>
                <w:spacing w:val="-3"/>
                <w:sz w:val="24"/>
                <w:szCs w:val="24"/>
              </w:rPr>
              <w:t>询价</w:t>
            </w:r>
          </w:p>
        </w:tc>
      </w:tr>
      <w:tr w14:paraId="1EE62DF0">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716" w:hRule="atLeast"/>
        </w:trPr>
        <w:tc>
          <w:tcPr>
            <w:tcW w:w="628" w:type="dxa"/>
            <w:vAlign w:val="top"/>
          </w:tcPr>
          <w:p w14:paraId="0F757711">
            <w:pPr>
              <w:keepNext w:val="0"/>
              <w:keepLines w:val="0"/>
              <w:pageBreakBefore w:val="0"/>
              <w:overflowPunct/>
              <w:topLinePunct w:val="0"/>
              <w:bidi w:val="0"/>
              <w:spacing w:before="92" w:line="600" w:lineRule="exact"/>
              <w:ind w:left="316"/>
              <w:jc w:val="center"/>
              <w:rPr>
                <w:rFonts w:hint="eastAsia" w:ascii="仿宋_GB2312" w:hAnsi="仿宋_GB2312" w:eastAsia="仿宋_GB2312" w:cs="仿宋_GB2312"/>
                <w:sz w:val="24"/>
                <w:szCs w:val="24"/>
              </w:rPr>
            </w:pPr>
            <w:r>
              <w:rPr>
                <w:rFonts w:hint="eastAsia" w:ascii="仿宋_GB2312" w:hAnsi="仿宋_GB2312" w:eastAsia="仿宋_GB2312" w:cs="仿宋_GB2312"/>
                <w:color w:val="666666"/>
                <w:sz w:val="24"/>
                <w:szCs w:val="24"/>
              </w:rPr>
              <w:t>3</w:t>
            </w:r>
          </w:p>
        </w:tc>
        <w:tc>
          <w:tcPr>
            <w:tcW w:w="1646" w:type="dxa"/>
            <w:vAlign w:val="top"/>
          </w:tcPr>
          <w:p w14:paraId="68EC8821">
            <w:pPr>
              <w:pStyle w:val="11"/>
              <w:keepNext w:val="0"/>
              <w:keepLines w:val="0"/>
              <w:pageBreakBefore w:val="0"/>
              <w:overflowPunct/>
              <w:topLinePunct w:val="0"/>
              <w:bidi w:val="0"/>
              <w:spacing w:before="72" w:line="600" w:lineRule="exact"/>
              <w:ind w:left="0" w:leftChars="0" w:firstLine="0" w:firstLineChars="0"/>
              <w:jc w:val="center"/>
              <w:rPr>
                <w:rFonts w:hint="eastAsia" w:ascii="仿宋_GB2312" w:hAnsi="仿宋_GB2312" w:eastAsia="仿宋_GB2312" w:cs="仿宋_GB2312"/>
                <w:sz w:val="24"/>
                <w:szCs w:val="24"/>
              </w:rPr>
            </w:pPr>
            <w:r>
              <w:rPr>
                <w:rFonts w:hint="eastAsia" w:ascii="仿宋_GB2312" w:hAnsi="仿宋_GB2312" w:eastAsia="仿宋_GB2312" w:cs="仿宋_GB2312"/>
                <w:color w:val="666666"/>
                <w:spacing w:val="-1"/>
                <w:sz w:val="24"/>
                <w:szCs w:val="24"/>
              </w:rPr>
              <w:t>评审办法</w:t>
            </w:r>
          </w:p>
        </w:tc>
        <w:tc>
          <w:tcPr>
            <w:tcW w:w="6725" w:type="dxa"/>
            <w:vAlign w:val="top"/>
          </w:tcPr>
          <w:p w14:paraId="1982366A">
            <w:pPr>
              <w:pStyle w:val="11"/>
              <w:keepNext w:val="0"/>
              <w:keepLines w:val="0"/>
              <w:pageBreakBefore w:val="0"/>
              <w:overflowPunct/>
              <w:topLinePunct w:val="0"/>
              <w:bidi w:val="0"/>
              <w:spacing w:before="72" w:line="600" w:lineRule="exact"/>
              <w:jc w:val="center"/>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color w:val="666666"/>
                <w:sz w:val="24"/>
                <w:szCs w:val="24"/>
                <w:lang w:val="en-US" w:eastAsia="zh-CN"/>
              </w:rPr>
              <w:t>最低评标价法</w:t>
            </w:r>
          </w:p>
        </w:tc>
      </w:tr>
      <w:tr w14:paraId="3F2E7887">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720" w:hRule="atLeast"/>
        </w:trPr>
        <w:tc>
          <w:tcPr>
            <w:tcW w:w="628" w:type="dxa"/>
            <w:shd w:val="clear" w:color="auto" w:fill="F7F7F7"/>
            <w:vAlign w:val="top"/>
          </w:tcPr>
          <w:p w14:paraId="417E760A">
            <w:pPr>
              <w:keepNext w:val="0"/>
              <w:keepLines w:val="0"/>
              <w:pageBreakBefore w:val="0"/>
              <w:overflowPunct/>
              <w:topLinePunct w:val="0"/>
              <w:bidi w:val="0"/>
              <w:spacing w:before="95" w:line="600" w:lineRule="exact"/>
              <w:ind w:left="311"/>
              <w:jc w:val="center"/>
              <w:rPr>
                <w:rFonts w:hint="eastAsia" w:ascii="仿宋_GB2312" w:hAnsi="仿宋_GB2312" w:eastAsia="仿宋_GB2312" w:cs="仿宋_GB2312"/>
                <w:sz w:val="24"/>
                <w:szCs w:val="24"/>
              </w:rPr>
            </w:pPr>
            <w:r>
              <w:rPr>
                <w:rFonts w:hint="eastAsia" w:ascii="仿宋_GB2312" w:hAnsi="仿宋_GB2312" w:eastAsia="仿宋_GB2312" w:cs="仿宋_GB2312"/>
                <w:color w:val="666666"/>
                <w:sz w:val="24"/>
                <w:szCs w:val="24"/>
              </w:rPr>
              <w:t>4</w:t>
            </w:r>
          </w:p>
        </w:tc>
        <w:tc>
          <w:tcPr>
            <w:tcW w:w="1646" w:type="dxa"/>
            <w:shd w:val="clear" w:color="auto" w:fill="F7F7F7"/>
            <w:vAlign w:val="top"/>
          </w:tcPr>
          <w:p w14:paraId="67A2A27E">
            <w:pPr>
              <w:pStyle w:val="11"/>
              <w:keepNext w:val="0"/>
              <w:keepLines w:val="0"/>
              <w:pageBreakBefore w:val="0"/>
              <w:overflowPunct/>
              <w:topLinePunct w:val="0"/>
              <w:bidi w:val="0"/>
              <w:spacing w:before="73" w:line="600" w:lineRule="exact"/>
              <w:ind w:left="0" w:leftChars="0" w:firstLine="0" w:firstLineChars="0"/>
              <w:jc w:val="center"/>
              <w:rPr>
                <w:rFonts w:hint="eastAsia" w:ascii="仿宋_GB2312" w:hAnsi="仿宋_GB2312" w:eastAsia="仿宋_GB2312" w:cs="仿宋_GB2312"/>
                <w:sz w:val="24"/>
                <w:szCs w:val="24"/>
              </w:rPr>
            </w:pPr>
            <w:r>
              <w:rPr>
                <w:rFonts w:hint="eastAsia" w:ascii="仿宋_GB2312" w:hAnsi="仿宋_GB2312" w:eastAsia="仿宋_GB2312" w:cs="仿宋_GB2312"/>
                <w:color w:val="666666"/>
                <w:spacing w:val="-1"/>
                <w:sz w:val="24"/>
                <w:szCs w:val="24"/>
              </w:rPr>
              <w:t>开标方式</w:t>
            </w:r>
          </w:p>
        </w:tc>
        <w:tc>
          <w:tcPr>
            <w:tcW w:w="6725" w:type="dxa"/>
            <w:shd w:val="clear" w:color="auto" w:fill="F7F7F7"/>
            <w:vAlign w:val="top"/>
          </w:tcPr>
          <w:p w14:paraId="7A4392DC">
            <w:pPr>
              <w:pStyle w:val="11"/>
              <w:keepNext w:val="0"/>
              <w:keepLines w:val="0"/>
              <w:pageBreakBefore w:val="0"/>
              <w:overflowPunct/>
              <w:topLinePunct w:val="0"/>
              <w:bidi w:val="0"/>
              <w:spacing w:before="73" w:line="600" w:lineRule="exact"/>
              <w:jc w:val="center"/>
              <w:rPr>
                <w:rFonts w:hint="eastAsia" w:ascii="仿宋_GB2312" w:hAnsi="仿宋_GB2312" w:eastAsia="仿宋_GB2312" w:cs="仿宋_GB2312"/>
                <w:sz w:val="24"/>
                <w:szCs w:val="24"/>
                <w:lang w:val="en-US"/>
              </w:rPr>
            </w:pPr>
            <w:r>
              <w:rPr>
                <w:rFonts w:hint="eastAsia" w:ascii="仿宋_GB2312" w:hAnsi="仿宋_GB2312" w:eastAsia="仿宋_GB2312" w:cs="仿宋_GB2312"/>
                <w:color w:val="666666"/>
                <w:spacing w:val="-1"/>
                <w:sz w:val="24"/>
                <w:szCs w:val="24"/>
                <w:lang w:val="en-US" w:eastAsia="zh-CN"/>
              </w:rPr>
              <w:t>现场开标</w:t>
            </w:r>
          </w:p>
        </w:tc>
      </w:tr>
      <w:tr w14:paraId="5B90A6F6">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721" w:hRule="atLeast"/>
        </w:trPr>
        <w:tc>
          <w:tcPr>
            <w:tcW w:w="628" w:type="dxa"/>
            <w:vAlign w:val="top"/>
          </w:tcPr>
          <w:p w14:paraId="049203A9">
            <w:pPr>
              <w:keepNext w:val="0"/>
              <w:keepLines w:val="0"/>
              <w:pageBreakBefore w:val="0"/>
              <w:overflowPunct/>
              <w:topLinePunct w:val="0"/>
              <w:bidi w:val="0"/>
              <w:spacing w:before="96" w:line="600" w:lineRule="exact"/>
              <w:ind w:left="316"/>
              <w:jc w:val="center"/>
              <w:rPr>
                <w:rFonts w:hint="eastAsia" w:ascii="仿宋_GB2312" w:hAnsi="仿宋_GB2312" w:eastAsia="仿宋_GB2312" w:cs="仿宋_GB2312"/>
                <w:sz w:val="24"/>
                <w:szCs w:val="24"/>
              </w:rPr>
            </w:pPr>
            <w:r>
              <w:rPr>
                <w:rFonts w:hint="eastAsia" w:ascii="仿宋_GB2312" w:hAnsi="仿宋_GB2312" w:eastAsia="仿宋_GB2312" w:cs="仿宋_GB2312"/>
                <w:color w:val="666666"/>
                <w:sz w:val="24"/>
                <w:szCs w:val="24"/>
              </w:rPr>
              <w:t>5</w:t>
            </w:r>
          </w:p>
        </w:tc>
        <w:tc>
          <w:tcPr>
            <w:tcW w:w="1646" w:type="dxa"/>
            <w:vAlign w:val="top"/>
          </w:tcPr>
          <w:p w14:paraId="32914BE9">
            <w:pPr>
              <w:pStyle w:val="11"/>
              <w:keepNext w:val="0"/>
              <w:keepLines w:val="0"/>
              <w:pageBreakBefore w:val="0"/>
              <w:overflowPunct/>
              <w:topLinePunct w:val="0"/>
              <w:bidi w:val="0"/>
              <w:spacing w:before="73" w:line="600" w:lineRule="exact"/>
              <w:ind w:left="0" w:leftChars="0" w:firstLine="0" w:firstLineChars="0"/>
              <w:jc w:val="center"/>
              <w:rPr>
                <w:rFonts w:hint="eastAsia" w:ascii="仿宋_GB2312" w:hAnsi="仿宋_GB2312" w:eastAsia="仿宋_GB2312" w:cs="仿宋_GB2312"/>
                <w:sz w:val="24"/>
                <w:szCs w:val="24"/>
              </w:rPr>
            </w:pPr>
            <w:r>
              <w:rPr>
                <w:rFonts w:hint="eastAsia" w:ascii="仿宋_GB2312" w:hAnsi="仿宋_GB2312" w:eastAsia="仿宋_GB2312" w:cs="仿宋_GB2312"/>
                <w:color w:val="666666"/>
                <w:spacing w:val="-1"/>
                <w:sz w:val="24"/>
                <w:szCs w:val="24"/>
              </w:rPr>
              <w:t>评标方式</w:t>
            </w:r>
          </w:p>
        </w:tc>
        <w:tc>
          <w:tcPr>
            <w:tcW w:w="6725" w:type="dxa"/>
            <w:vAlign w:val="top"/>
          </w:tcPr>
          <w:p w14:paraId="3724D27F">
            <w:pPr>
              <w:pStyle w:val="11"/>
              <w:keepNext w:val="0"/>
              <w:keepLines w:val="0"/>
              <w:pageBreakBefore w:val="0"/>
              <w:overflowPunct/>
              <w:topLinePunct w:val="0"/>
              <w:bidi w:val="0"/>
              <w:spacing w:before="73" w:line="6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color w:val="666666"/>
                <w:sz w:val="24"/>
                <w:szCs w:val="24"/>
              </w:rPr>
              <w:t>现场评标</w:t>
            </w:r>
          </w:p>
        </w:tc>
      </w:tr>
      <w:tr w14:paraId="63375EAF">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721" w:hRule="atLeast"/>
        </w:trPr>
        <w:tc>
          <w:tcPr>
            <w:tcW w:w="628" w:type="dxa"/>
            <w:vAlign w:val="top"/>
          </w:tcPr>
          <w:p w14:paraId="1DD31BA2">
            <w:pPr>
              <w:keepNext w:val="0"/>
              <w:keepLines w:val="0"/>
              <w:pageBreakBefore w:val="0"/>
              <w:overflowPunct/>
              <w:topLinePunct w:val="0"/>
              <w:bidi w:val="0"/>
              <w:spacing w:before="96" w:line="600" w:lineRule="exact"/>
              <w:ind w:left="316"/>
              <w:jc w:val="center"/>
              <w:rPr>
                <w:rFonts w:hint="eastAsia" w:ascii="仿宋_GB2312" w:hAnsi="仿宋_GB2312" w:eastAsia="仿宋_GB2312" w:cs="仿宋_GB2312"/>
                <w:color w:val="666666"/>
                <w:sz w:val="24"/>
                <w:szCs w:val="24"/>
                <w:lang w:val="en-US" w:eastAsia="zh-CN"/>
              </w:rPr>
            </w:pPr>
            <w:r>
              <w:rPr>
                <w:rFonts w:hint="eastAsia" w:ascii="仿宋_GB2312" w:hAnsi="仿宋_GB2312" w:eastAsia="仿宋_GB2312" w:cs="仿宋_GB2312"/>
                <w:color w:val="666666"/>
                <w:sz w:val="24"/>
                <w:szCs w:val="24"/>
                <w:lang w:val="en-US" w:eastAsia="zh-CN"/>
              </w:rPr>
              <w:t>6</w:t>
            </w:r>
          </w:p>
        </w:tc>
        <w:tc>
          <w:tcPr>
            <w:tcW w:w="1646" w:type="dxa"/>
            <w:vAlign w:val="top"/>
          </w:tcPr>
          <w:p w14:paraId="03649D52">
            <w:pPr>
              <w:pStyle w:val="11"/>
              <w:keepNext w:val="0"/>
              <w:keepLines w:val="0"/>
              <w:pageBreakBefore w:val="0"/>
              <w:overflowPunct/>
              <w:topLinePunct w:val="0"/>
              <w:bidi w:val="0"/>
              <w:spacing w:before="73" w:line="600" w:lineRule="exact"/>
              <w:jc w:val="center"/>
              <w:rPr>
                <w:rFonts w:hint="eastAsia" w:ascii="仿宋_GB2312" w:hAnsi="仿宋_GB2312" w:eastAsia="仿宋_GB2312" w:cs="仿宋_GB2312"/>
                <w:color w:val="666666"/>
                <w:spacing w:val="-1"/>
                <w:sz w:val="24"/>
                <w:szCs w:val="24"/>
                <w:lang w:val="en-US" w:eastAsia="zh-CN"/>
              </w:rPr>
            </w:pPr>
            <w:r>
              <w:rPr>
                <w:rFonts w:hint="eastAsia" w:ascii="仿宋_GB2312" w:hAnsi="仿宋_GB2312" w:eastAsia="仿宋_GB2312" w:cs="仿宋_GB2312"/>
                <w:color w:val="666666"/>
                <w:spacing w:val="-1"/>
                <w:sz w:val="24"/>
                <w:szCs w:val="24"/>
                <w:lang w:val="en-US" w:eastAsia="zh-CN"/>
              </w:rPr>
              <w:t>是否专门面向中小企业采购</w:t>
            </w:r>
          </w:p>
        </w:tc>
        <w:tc>
          <w:tcPr>
            <w:tcW w:w="6725" w:type="dxa"/>
            <w:vAlign w:val="top"/>
          </w:tcPr>
          <w:p w14:paraId="0B775780">
            <w:pPr>
              <w:pStyle w:val="11"/>
              <w:keepNext w:val="0"/>
              <w:keepLines w:val="0"/>
              <w:pageBreakBefore w:val="0"/>
              <w:overflowPunct/>
              <w:topLinePunct w:val="0"/>
              <w:bidi w:val="0"/>
              <w:spacing w:before="73" w:line="600" w:lineRule="exact"/>
              <w:jc w:val="center"/>
              <w:rPr>
                <w:rFonts w:hint="eastAsia" w:ascii="仿宋_GB2312" w:hAnsi="仿宋_GB2312" w:eastAsia="仿宋_GB2312" w:cs="仿宋_GB2312"/>
                <w:color w:val="666666"/>
                <w:sz w:val="24"/>
                <w:szCs w:val="24"/>
              </w:rPr>
            </w:pPr>
            <w:r>
              <w:rPr>
                <w:rFonts w:hint="eastAsia" w:ascii="仿宋_GB2312" w:hAnsi="仿宋_GB2312" w:eastAsia="仿宋_GB2312" w:cs="仿宋_GB2312"/>
                <w:color w:val="666666"/>
                <w:spacing w:val="1"/>
                <w:sz w:val="24"/>
                <w:szCs w:val="24"/>
              </w:rPr>
              <w:t>采购包1</w:t>
            </w:r>
            <w:r>
              <w:rPr>
                <w:rFonts w:hint="eastAsia" w:ascii="仿宋_GB2312" w:hAnsi="仿宋_GB2312" w:eastAsia="仿宋_GB2312" w:cs="仿宋_GB2312"/>
                <w:color w:val="666666"/>
                <w:spacing w:val="1"/>
                <w:sz w:val="24"/>
                <w:szCs w:val="24"/>
                <w:lang w:eastAsia="zh-CN"/>
              </w:rPr>
              <w:t>：</w:t>
            </w:r>
            <w:r>
              <w:rPr>
                <w:rFonts w:hint="eastAsia" w:ascii="仿宋_GB2312" w:hAnsi="仿宋_GB2312" w:eastAsia="仿宋_GB2312" w:cs="仿宋_GB2312"/>
                <w:color w:val="666666"/>
                <w:spacing w:val="1"/>
                <w:sz w:val="24"/>
                <w:szCs w:val="24"/>
                <w:lang w:val="en-US" w:eastAsia="zh-CN"/>
              </w:rPr>
              <w:t>否</w:t>
            </w:r>
          </w:p>
        </w:tc>
      </w:tr>
      <w:tr w14:paraId="6D14E73F">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721" w:hRule="atLeast"/>
        </w:trPr>
        <w:tc>
          <w:tcPr>
            <w:tcW w:w="628" w:type="dxa"/>
            <w:vAlign w:val="top"/>
          </w:tcPr>
          <w:p w14:paraId="67E33F64">
            <w:pPr>
              <w:keepNext w:val="0"/>
              <w:keepLines w:val="0"/>
              <w:pageBreakBefore w:val="0"/>
              <w:overflowPunct/>
              <w:topLinePunct w:val="0"/>
              <w:bidi w:val="0"/>
              <w:spacing w:before="96" w:line="600" w:lineRule="exact"/>
              <w:ind w:left="316"/>
              <w:jc w:val="center"/>
              <w:rPr>
                <w:rFonts w:hint="eastAsia" w:ascii="仿宋_GB2312" w:hAnsi="仿宋_GB2312" w:eastAsia="仿宋_GB2312" w:cs="仿宋_GB2312"/>
                <w:color w:val="666666"/>
                <w:sz w:val="24"/>
                <w:szCs w:val="24"/>
                <w:lang w:val="en-US" w:eastAsia="zh-CN"/>
              </w:rPr>
            </w:pPr>
            <w:r>
              <w:rPr>
                <w:rFonts w:hint="eastAsia" w:ascii="仿宋_GB2312" w:hAnsi="仿宋_GB2312" w:eastAsia="仿宋_GB2312" w:cs="仿宋_GB2312"/>
                <w:color w:val="666666"/>
                <w:sz w:val="24"/>
                <w:szCs w:val="24"/>
                <w:lang w:val="en-US" w:eastAsia="zh-CN"/>
              </w:rPr>
              <w:t>7</w:t>
            </w:r>
          </w:p>
        </w:tc>
        <w:tc>
          <w:tcPr>
            <w:tcW w:w="1646" w:type="dxa"/>
            <w:vAlign w:val="top"/>
          </w:tcPr>
          <w:p w14:paraId="6E72F34B">
            <w:pPr>
              <w:pStyle w:val="11"/>
              <w:keepNext w:val="0"/>
              <w:keepLines w:val="0"/>
              <w:pageBreakBefore w:val="0"/>
              <w:overflowPunct/>
              <w:topLinePunct w:val="0"/>
              <w:bidi w:val="0"/>
              <w:spacing w:before="73" w:line="600" w:lineRule="exact"/>
              <w:jc w:val="center"/>
              <w:rPr>
                <w:rFonts w:hint="eastAsia" w:ascii="仿宋_GB2312" w:hAnsi="仿宋_GB2312" w:eastAsia="仿宋_GB2312" w:cs="仿宋_GB2312"/>
                <w:color w:val="666666"/>
                <w:spacing w:val="-1"/>
                <w:sz w:val="24"/>
                <w:szCs w:val="24"/>
                <w:lang w:val="en-US" w:eastAsia="zh-CN"/>
              </w:rPr>
            </w:pPr>
            <w:r>
              <w:rPr>
                <w:rFonts w:hint="eastAsia" w:ascii="仿宋_GB2312" w:hAnsi="仿宋_GB2312" w:eastAsia="仿宋_GB2312" w:cs="仿宋_GB2312"/>
                <w:color w:val="666666"/>
                <w:spacing w:val="-1"/>
                <w:sz w:val="24"/>
                <w:szCs w:val="24"/>
                <w:lang w:val="en-US" w:eastAsia="zh-CN"/>
              </w:rPr>
              <w:t>获取询价通知书时间（同询价通知书提供期限）</w:t>
            </w:r>
          </w:p>
        </w:tc>
        <w:tc>
          <w:tcPr>
            <w:tcW w:w="6725" w:type="dxa"/>
            <w:vAlign w:val="top"/>
          </w:tcPr>
          <w:p w14:paraId="392BF56A">
            <w:pPr>
              <w:pStyle w:val="11"/>
              <w:keepNext w:val="0"/>
              <w:keepLines w:val="0"/>
              <w:pageBreakBefore w:val="0"/>
              <w:overflowPunct/>
              <w:topLinePunct w:val="0"/>
              <w:bidi w:val="0"/>
              <w:spacing w:before="73" w:line="600" w:lineRule="exact"/>
              <w:jc w:val="center"/>
              <w:rPr>
                <w:rFonts w:hint="eastAsia" w:ascii="仿宋_GB2312" w:hAnsi="仿宋_GB2312" w:eastAsia="仿宋_GB2312" w:cs="仿宋_GB2312"/>
                <w:color w:val="666666"/>
                <w:spacing w:val="1"/>
                <w:sz w:val="24"/>
                <w:szCs w:val="24"/>
                <w:lang w:val="en-US" w:eastAsia="zh-CN"/>
              </w:rPr>
            </w:pPr>
          </w:p>
          <w:p w14:paraId="78B29180">
            <w:pPr>
              <w:pStyle w:val="11"/>
              <w:keepNext w:val="0"/>
              <w:keepLines w:val="0"/>
              <w:pageBreakBefore w:val="0"/>
              <w:overflowPunct/>
              <w:topLinePunct w:val="0"/>
              <w:bidi w:val="0"/>
              <w:spacing w:before="73" w:line="600" w:lineRule="exact"/>
              <w:jc w:val="center"/>
              <w:rPr>
                <w:rFonts w:hint="eastAsia" w:ascii="仿宋_GB2312" w:hAnsi="仿宋_GB2312" w:eastAsia="仿宋_GB2312" w:cs="仿宋_GB2312"/>
                <w:color w:val="666666"/>
                <w:spacing w:val="1"/>
                <w:sz w:val="24"/>
                <w:szCs w:val="24"/>
                <w:lang w:val="en-US" w:eastAsia="zh-CN"/>
              </w:rPr>
            </w:pPr>
            <w:r>
              <w:rPr>
                <w:rFonts w:hint="eastAsia" w:ascii="仿宋_GB2312" w:hAnsi="仿宋_GB2312" w:eastAsia="仿宋_GB2312" w:cs="仿宋_GB2312"/>
                <w:color w:val="666666"/>
                <w:spacing w:val="1"/>
                <w:sz w:val="24"/>
                <w:szCs w:val="24"/>
                <w:lang w:val="en-US" w:eastAsia="zh-CN"/>
              </w:rPr>
              <w:t>详见采购公告</w:t>
            </w:r>
          </w:p>
        </w:tc>
      </w:tr>
      <w:tr w14:paraId="4F4C563E">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1926" w:hRule="atLeast"/>
        </w:trPr>
        <w:tc>
          <w:tcPr>
            <w:tcW w:w="628" w:type="dxa"/>
            <w:shd w:val="clear" w:color="auto" w:fill="F7F7F7"/>
            <w:vAlign w:val="top"/>
          </w:tcPr>
          <w:p w14:paraId="245DE4E4">
            <w:pPr>
              <w:keepNext w:val="0"/>
              <w:keepLines w:val="0"/>
              <w:pageBreakBefore w:val="0"/>
              <w:overflowPunct/>
              <w:topLinePunct w:val="0"/>
              <w:bidi w:val="0"/>
              <w:spacing w:line="600" w:lineRule="exact"/>
              <w:jc w:val="center"/>
              <w:rPr>
                <w:rFonts w:hint="eastAsia" w:ascii="仿宋_GB2312" w:hAnsi="仿宋_GB2312" w:eastAsia="仿宋_GB2312" w:cs="仿宋_GB2312"/>
                <w:sz w:val="24"/>
                <w:szCs w:val="24"/>
              </w:rPr>
            </w:pPr>
          </w:p>
          <w:p w14:paraId="2148EB4E">
            <w:pPr>
              <w:keepNext w:val="0"/>
              <w:keepLines w:val="0"/>
              <w:pageBreakBefore w:val="0"/>
              <w:overflowPunct/>
              <w:topLinePunct w:val="0"/>
              <w:bidi w:val="0"/>
              <w:spacing w:before="73" w:line="600" w:lineRule="exact"/>
              <w:ind w:left="315"/>
              <w:jc w:val="center"/>
              <w:rPr>
                <w:rFonts w:hint="eastAsia" w:ascii="仿宋_GB2312" w:hAnsi="仿宋_GB2312" w:eastAsia="仿宋_GB2312" w:cs="仿宋_GB2312"/>
                <w:sz w:val="24"/>
                <w:szCs w:val="24"/>
              </w:rPr>
            </w:pPr>
            <w:r>
              <w:rPr>
                <w:rFonts w:hint="eastAsia" w:ascii="仿宋_GB2312" w:hAnsi="仿宋_GB2312" w:eastAsia="仿宋_GB2312" w:cs="仿宋_GB2312"/>
                <w:color w:val="666666"/>
                <w:sz w:val="24"/>
                <w:szCs w:val="24"/>
              </w:rPr>
              <w:t>8</w:t>
            </w:r>
          </w:p>
        </w:tc>
        <w:tc>
          <w:tcPr>
            <w:tcW w:w="1646" w:type="dxa"/>
            <w:shd w:val="clear" w:color="auto" w:fill="F7F7F7"/>
            <w:vAlign w:val="top"/>
          </w:tcPr>
          <w:p w14:paraId="14B0FACA">
            <w:pPr>
              <w:pStyle w:val="11"/>
              <w:keepNext w:val="0"/>
              <w:keepLines w:val="0"/>
              <w:pageBreakBefore w:val="0"/>
              <w:overflowPunct/>
              <w:topLinePunct w:val="0"/>
              <w:bidi w:val="0"/>
              <w:spacing w:before="76" w:line="600" w:lineRule="exact"/>
              <w:ind w:left="65" w:right="135"/>
              <w:jc w:val="center"/>
              <w:rPr>
                <w:rFonts w:hint="eastAsia" w:ascii="仿宋_GB2312" w:hAnsi="仿宋_GB2312" w:eastAsia="仿宋_GB2312" w:cs="仿宋_GB2312"/>
                <w:sz w:val="24"/>
                <w:szCs w:val="24"/>
              </w:rPr>
            </w:pPr>
            <w:r>
              <w:rPr>
                <w:rFonts w:hint="eastAsia" w:ascii="仿宋_GB2312" w:hAnsi="仿宋_GB2312" w:eastAsia="仿宋_GB2312" w:cs="仿宋_GB2312"/>
                <w:color w:val="666666"/>
                <w:sz w:val="24"/>
                <w:szCs w:val="24"/>
                <w:lang w:val="en-US" w:eastAsia="zh-CN"/>
              </w:rPr>
              <w:t>履约</w:t>
            </w:r>
            <w:r>
              <w:rPr>
                <w:rFonts w:hint="eastAsia" w:ascii="仿宋_GB2312" w:hAnsi="仿宋_GB2312" w:eastAsia="仿宋_GB2312" w:cs="仿宋_GB2312"/>
                <w:color w:val="666666"/>
                <w:sz w:val="24"/>
                <w:szCs w:val="24"/>
              </w:rPr>
              <w:t>保证金缴纳截止时间</w:t>
            </w:r>
          </w:p>
        </w:tc>
        <w:tc>
          <w:tcPr>
            <w:tcW w:w="6725" w:type="dxa"/>
            <w:shd w:val="clear" w:color="auto" w:fill="F7F7F7"/>
            <w:vAlign w:val="top"/>
          </w:tcPr>
          <w:p w14:paraId="7381EEED">
            <w:pPr>
              <w:keepNext w:val="0"/>
              <w:keepLines w:val="0"/>
              <w:pageBreakBefore w:val="0"/>
              <w:overflowPunct/>
              <w:topLinePunct w:val="0"/>
              <w:bidi w:val="0"/>
              <w:spacing w:line="600" w:lineRule="exact"/>
              <w:rPr>
                <w:rFonts w:hint="eastAsia" w:ascii="仿宋_GB2312" w:hAnsi="仿宋_GB2312" w:eastAsia="仿宋_GB2312" w:cs="仿宋_GB2312"/>
                <w:sz w:val="24"/>
                <w:szCs w:val="24"/>
              </w:rPr>
            </w:pPr>
          </w:p>
          <w:p w14:paraId="056493FF">
            <w:pPr>
              <w:pStyle w:val="11"/>
              <w:keepNext w:val="0"/>
              <w:keepLines w:val="0"/>
              <w:pageBreakBefore w:val="0"/>
              <w:overflowPunct/>
              <w:topLinePunct w:val="0"/>
              <w:bidi w:val="0"/>
              <w:spacing w:before="62" w:line="600" w:lineRule="exact"/>
              <w:ind w:left="69"/>
              <w:jc w:val="center"/>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color w:val="666666"/>
                <w:spacing w:val="1"/>
                <w:sz w:val="24"/>
                <w:szCs w:val="24"/>
                <w:lang w:val="en-US" w:eastAsia="zh-CN"/>
              </w:rPr>
              <w:t>此项目无需缴纳履约保证金</w:t>
            </w:r>
          </w:p>
        </w:tc>
      </w:tr>
      <w:tr w14:paraId="4EAB5649">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722" w:hRule="atLeast"/>
        </w:trPr>
        <w:tc>
          <w:tcPr>
            <w:tcW w:w="628" w:type="dxa"/>
            <w:vAlign w:val="top"/>
          </w:tcPr>
          <w:p w14:paraId="41E6E759">
            <w:pPr>
              <w:keepNext w:val="0"/>
              <w:keepLines w:val="0"/>
              <w:pageBreakBefore w:val="0"/>
              <w:overflowPunct/>
              <w:topLinePunct w:val="0"/>
              <w:bidi w:val="0"/>
              <w:spacing w:before="97" w:line="600" w:lineRule="exact"/>
              <w:ind w:left="314"/>
              <w:jc w:val="center"/>
              <w:rPr>
                <w:rFonts w:hint="eastAsia" w:ascii="仿宋_GB2312" w:hAnsi="仿宋_GB2312" w:eastAsia="仿宋_GB2312" w:cs="仿宋_GB2312"/>
                <w:sz w:val="24"/>
                <w:szCs w:val="24"/>
              </w:rPr>
            </w:pPr>
            <w:r>
              <w:rPr>
                <w:rFonts w:hint="eastAsia" w:ascii="仿宋_GB2312" w:hAnsi="仿宋_GB2312" w:eastAsia="仿宋_GB2312" w:cs="仿宋_GB2312"/>
                <w:color w:val="666666"/>
                <w:sz w:val="24"/>
                <w:szCs w:val="24"/>
              </w:rPr>
              <w:t>9</w:t>
            </w:r>
          </w:p>
        </w:tc>
        <w:tc>
          <w:tcPr>
            <w:tcW w:w="1646" w:type="dxa"/>
            <w:vAlign w:val="top"/>
          </w:tcPr>
          <w:p w14:paraId="31C0E359">
            <w:pPr>
              <w:pStyle w:val="11"/>
              <w:keepNext w:val="0"/>
              <w:keepLines w:val="0"/>
              <w:pageBreakBefore w:val="0"/>
              <w:overflowPunct/>
              <w:topLinePunct w:val="0"/>
              <w:bidi w:val="0"/>
              <w:spacing w:before="77" w:line="600" w:lineRule="exact"/>
              <w:ind w:left="249"/>
              <w:jc w:val="center"/>
              <w:rPr>
                <w:rFonts w:hint="eastAsia" w:ascii="仿宋_GB2312" w:hAnsi="仿宋_GB2312" w:eastAsia="仿宋_GB2312" w:cs="仿宋_GB2312"/>
                <w:sz w:val="24"/>
                <w:szCs w:val="24"/>
              </w:rPr>
            </w:pPr>
            <w:r>
              <w:rPr>
                <w:rFonts w:hint="eastAsia" w:ascii="仿宋_GB2312" w:hAnsi="仿宋_GB2312" w:eastAsia="仿宋_GB2312" w:cs="仿宋_GB2312"/>
                <w:color w:val="666666"/>
                <w:spacing w:val="-2"/>
                <w:sz w:val="24"/>
                <w:szCs w:val="24"/>
              </w:rPr>
              <w:t>电子响应文件递交</w:t>
            </w:r>
          </w:p>
        </w:tc>
        <w:tc>
          <w:tcPr>
            <w:tcW w:w="6725" w:type="dxa"/>
            <w:vAlign w:val="top"/>
          </w:tcPr>
          <w:p w14:paraId="4499FD1B">
            <w:pPr>
              <w:pStyle w:val="11"/>
              <w:keepNext w:val="0"/>
              <w:keepLines w:val="0"/>
              <w:pageBreakBefore w:val="0"/>
              <w:overflowPunct/>
              <w:topLinePunct w:val="0"/>
              <w:bidi w:val="0"/>
              <w:spacing w:before="77" w:line="600" w:lineRule="exact"/>
              <w:ind w:left="89"/>
              <w:jc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color w:val="666666"/>
                <w:spacing w:val="1"/>
                <w:sz w:val="24"/>
                <w:szCs w:val="24"/>
                <w:lang w:val="en-US" w:eastAsia="zh-CN"/>
              </w:rPr>
              <w:t>本项目无需进行电子响应文件递交</w:t>
            </w:r>
          </w:p>
        </w:tc>
      </w:tr>
      <w:tr w14:paraId="053AF2B2">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813" w:hRule="atLeast"/>
        </w:trPr>
        <w:tc>
          <w:tcPr>
            <w:tcW w:w="628" w:type="dxa"/>
            <w:shd w:val="clear" w:color="auto" w:fill="F7F7F7"/>
            <w:vAlign w:val="top"/>
          </w:tcPr>
          <w:p w14:paraId="5F7CF9C1">
            <w:pPr>
              <w:keepNext w:val="0"/>
              <w:keepLines w:val="0"/>
              <w:pageBreakBefore w:val="0"/>
              <w:overflowPunct/>
              <w:topLinePunct w:val="0"/>
              <w:bidi w:val="0"/>
              <w:spacing w:before="73" w:line="6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color w:val="666666"/>
                <w:spacing w:val="-11"/>
                <w:sz w:val="24"/>
                <w:szCs w:val="24"/>
              </w:rPr>
              <w:t>10</w:t>
            </w:r>
          </w:p>
        </w:tc>
        <w:tc>
          <w:tcPr>
            <w:tcW w:w="1646" w:type="dxa"/>
            <w:shd w:val="clear" w:color="auto" w:fill="F7F7F7"/>
            <w:vAlign w:val="top"/>
          </w:tcPr>
          <w:p w14:paraId="1AF66DBE">
            <w:pPr>
              <w:pStyle w:val="11"/>
              <w:keepNext w:val="0"/>
              <w:keepLines w:val="0"/>
              <w:pageBreakBefore w:val="0"/>
              <w:overflowPunct/>
              <w:topLinePunct w:val="0"/>
              <w:bidi w:val="0"/>
              <w:spacing w:before="62" w:line="6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color w:val="666666"/>
                <w:spacing w:val="-2"/>
                <w:sz w:val="24"/>
                <w:szCs w:val="24"/>
              </w:rPr>
              <w:t>响应文件数量</w:t>
            </w:r>
          </w:p>
        </w:tc>
        <w:tc>
          <w:tcPr>
            <w:tcW w:w="6725" w:type="dxa"/>
            <w:shd w:val="clear" w:color="auto" w:fill="F7F7F7"/>
            <w:vAlign w:val="top"/>
          </w:tcPr>
          <w:p w14:paraId="2F76A5B2">
            <w:pPr>
              <w:pStyle w:val="11"/>
              <w:keepNext w:val="0"/>
              <w:keepLines w:val="0"/>
              <w:pageBreakBefore w:val="0"/>
              <w:overflowPunct/>
              <w:topLinePunct w:val="0"/>
              <w:bidi w:val="0"/>
              <w:spacing w:before="77" w:line="600" w:lineRule="exact"/>
              <w:ind w:left="66" w:right="62" w:firstLine="6"/>
              <w:jc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需提交纸质响应文件：一正两副（标明页码）</w:t>
            </w:r>
          </w:p>
        </w:tc>
      </w:tr>
      <w:tr w14:paraId="46F31F8A">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726" w:hRule="atLeast"/>
        </w:trPr>
        <w:tc>
          <w:tcPr>
            <w:tcW w:w="628" w:type="dxa"/>
            <w:vAlign w:val="top"/>
          </w:tcPr>
          <w:p w14:paraId="4761A4F1">
            <w:pPr>
              <w:keepNext w:val="0"/>
              <w:keepLines w:val="0"/>
              <w:pageBreakBefore w:val="0"/>
              <w:overflowPunct/>
              <w:topLinePunct w:val="0"/>
              <w:bidi w:val="0"/>
              <w:spacing w:before="101" w:line="600" w:lineRule="exact"/>
              <w:ind w:left="263"/>
              <w:jc w:val="center"/>
              <w:rPr>
                <w:rFonts w:hint="eastAsia" w:ascii="仿宋_GB2312" w:hAnsi="仿宋_GB2312" w:eastAsia="仿宋_GB2312" w:cs="仿宋_GB2312"/>
                <w:sz w:val="24"/>
                <w:szCs w:val="24"/>
              </w:rPr>
            </w:pPr>
            <w:r>
              <w:rPr>
                <w:rFonts w:hint="eastAsia" w:ascii="仿宋_GB2312" w:hAnsi="仿宋_GB2312" w:eastAsia="仿宋_GB2312" w:cs="仿宋_GB2312"/>
                <w:color w:val="666666"/>
                <w:spacing w:val="-11"/>
                <w:sz w:val="24"/>
                <w:szCs w:val="24"/>
              </w:rPr>
              <w:t>11</w:t>
            </w:r>
          </w:p>
        </w:tc>
        <w:tc>
          <w:tcPr>
            <w:tcW w:w="1646" w:type="dxa"/>
            <w:vAlign w:val="top"/>
          </w:tcPr>
          <w:p w14:paraId="2AB8DBC8">
            <w:pPr>
              <w:pStyle w:val="11"/>
              <w:keepNext w:val="0"/>
              <w:keepLines w:val="0"/>
              <w:pageBreakBefore w:val="0"/>
              <w:overflowPunct/>
              <w:topLinePunct w:val="0"/>
              <w:bidi w:val="0"/>
              <w:spacing w:before="78" w:line="6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color w:val="666666"/>
                <w:sz w:val="24"/>
                <w:szCs w:val="24"/>
              </w:rPr>
              <w:t>成交供应商确定</w:t>
            </w:r>
          </w:p>
        </w:tc>
        <w:tc>
          <w:tcPr>
            <w:tcW w:w="6725" w:type="dxa"/>
            <w:vAlign w:val="top"/>
          </w:tcPr>
          <w:p w14:paraId="6C4D1358">
            <w:pPr>
              <w:pStyle w:val="11"/>
              <w:keepNext w:val="0"/>
              <w:keepLines w:val="0"/>
              <w:pageBreakBefore w:val="0"/>
              <w:overflowPunct/>
              <w:topLinePunct w:val="0"/>
              <w:bidi w:val="0"/>
              <w:spacing w:before="78" w:line="600" w:lineRule="exact"/>
              <w:ind w:left="66"/>
              <w:rPr>
                <w:rFonts w:hint="eastAsia" w:ascii="仿宋_GB2312" w:hAnsi="仿宋_GB2312" w:eastAsia="仿宋_GB2312" w:cs="仿宋_GB2312"/>
                <w:sz w:val="24"/>
                <w:szCs w:val="24"/>
              </w:rPr>
            </w:pPr>
            <w:r>
              <w:rPr>
                <w:rFonts w:hint="eastAsia" w:ascii="仿宋_GB2312" w:hAnsi="仿宋_GB2312" w:eastAsia="仿宋_GB2312" w:cs="仿宋_GB2312"/>
                <w:color w:val="666666"/>
                <w:spacing w:val="1"/>
                <w:sz w:val="24"/>
                <w:szCs w:val="24"/>
              </w:rPr>
              <w:t>采购人授权询价小组按照评审原则直接确定中标（成交）人。</w:t>
            </w:r>
          </w:p>
        </w:tc>
      </w:tr>
      <w:tr w14:paraId="332F7247">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723" w:hRule="atLeast"/>
        </w:trPr>
        <w:tc>
          <w:tcPr>
            <w:tcW w:w="628" w:type="dxa"/>
            <w:vAlign w:val="top"/>
          </w:tcPr>
          <w:p w14:paraId="407ED5C3">
            <w:pPr>
              <w:keepNext w:val="0"/>
              <w:keepLines w:val="0"/>
              <w:pageBreakBefore w:val="0"/>
              <w:overflowPunct/>
              <w:topLinePunct w:val="0"/>
              <w:bidi w:val="0"/>
              <w:spacing w:before="98" w:line="600" w:lineRule="exact"/>
              <w:ind w:left="263"/>
              <w:jc w:val="center"/>
              <w:rPr>
                <w:rFonts w:hint="eastAsia" w:ascii="仿宋_GB2312" w:hAnsi="仿宋_GB2312" w:eastAsia="仿宋_GB2312" w:cs="仿宋_GB2312"/>
                <w:sz w:val="24"/>
                <w:szCs w:val="24"/>
              </w:rPr>
            </w:pPr>
            <w:r>
              <w:rPr>
                <w:rFonts w:hint="eastAsia" w:ascii="仿宋_GB2312" w:hAnsi="仿宋_GB2312" w:eastAsia="仿宋_GB2312" w:cs="仿宋_GB2312"/>
                <w:color w:val="666666"/>
                <w:spacing w:val="-11"/>
                <w:sz w:val="24"/>
                <w:szCs w:val="24"/>
              </w:rPr>
              <w:t>12</w:t>
            </w:r>
          </w:p>
        </w:tc>
        <w:tc>
          <w:tcPr>
            <w:tcW w:w="1646" w:type="dxa"/>
            <w:vAlign w:val="top"/>
          </w:tcPr>
          <w:p w14:paraId="6962ACE9">
            <w:pPr>
              <w:pStyle w:val="11"/>
              <w:keepNext w:val="0"/>
              <w:keepLines w:val="0"/>
              <w:pageBreakBefore w:val="0"/>
              <w:overflowPunct/>
              <w:topLinePunct w:val="0"/>
              <w:bidi w:val="0"/>
              <w:spacing w:before="78" w:line="6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color w:val="666666"/>
                <w:spacing w:val="-1"/>
                <w:sz w:val="24"/>
                <w:szCs w:val="24"/>
              </w:rPr>
              <w:t>备选方案</w:t>
            </w:r>
          </w:p>
        </w:tc>
        <w:tc>
          <w:tcPr>
            <w:tcW w:w="6725" w:type="dxa"/>
            <w:vAlign w:val="top"/>
          </w:tcPr>
          <w:p w14:paraId="3F3A520B">
            <w:pPr>
              <w:pStyle w:val="11"/>
              <w:keepNext w:val="0"/>
              <w:keepLines w:val="0"/>
              <w:pageBreakBefore w:val="0"/>
              <w:overflowPunct/>
              <w:topLinePunct w:val="0"/>
              <w:bidi w:val="0"/>
              <w:spacing w:before="79" w:line="600" w:lineRule="exact"/>
              <w:ind w:left="70"/>
              <w:jc w:val="center"/>
              <w:rPr>
                <w:rFonts w:hint="eastAsia" w:ascii="仿宋_GB2312" w:hAnsi="仿宋_GB2312" w:eastAsia="仿宋_GB2312" w:cs="仿宋_GB2312"/>
                <w:sz w:val="24"/>
                <w:szCs w:val="24"/>
              </w:rPr>
            </w:pPr>
            <w:r>
              <w:rPr>
                <w:rFonts w:hint="eastAsia" w:ascii="仿宋_GB2312" w:hAnsi="仿宋_GB2312" w:eastAsia="仿宋_GB2312" w:cs="仿宋_GB2312"/>
                <w:color w:val="666666"/>
                <w:spacing w:val="-2"/>
                <w:sz w:val="24"/>
                <w:szCs w:val="24"/>
              </w:rPr>
              <w:t>不允许</w:t>
            </w:r>
          </w:p>
        </w:tc>
      </w:tr>
      <w:tr w14:paraId="277332E4">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797" w:hRule="atLeast"/>
        </w:trPr>
        <w:tc>
          <w:tcPr>
            <w:tcW w:w="628" w:type="dxa"/>
            <w:shd w:val="clear" w:color="auto" w:fill="F7F7F7"/>
            <w:vAlign w:val="top"/>
          </w:tcPr>
          <w:p w14:paraId="5AE5A26C">
            <w:pPr>
              <w:keepNext w:val="0"/>
              <w:keepLines w:val="0"/>
              <w:pageBreakBefore w:val="0"/>
              <w:overflowPunct/>
              <w:topLinePunct w:val="0"/>
              <w:bidi w:val="0"/>
              <w:spacing w:before="171" w:line="600" w:lineRule="exact"/>
              <w:ind w:left="263"/>
              <w:jc w:val="center"/>
              <w:rPr>
                <w:rFonts w:hint="eastAsia" w:ascii="仿宋_GB2312" w:hAnsi="仿宋_GB2312" w:eastAsia="仿宋_GB2312" w:cs="仿宋_GB2312"/>
                <w:sz w:val="24"/>
                <w:szCs w:val="24"/>
              </w:rPr>
            </w:pPr>
            <w:r>
              <w:rPr>
                <w:rFonts w:hint="eastAsia" w:ascii="仿宋_GB2312" w:hAnsi="仿宋_GB2312" w:eastAsia="仿宋_GB2312" w:cs="仿宋_GB2312"/>
                <w:color w:val="666666"/>
                <w:spacing w:val="-11"/>
                <w:sz w:val="24"/>
                <w:szCs w:val="24"/>
              </w:rPr>
              <w:t>13</w:t>
            </w:r>
          </w:p>
        </w:tc>
        <w:tc>
          <w:tcPr>
            <w:tcW w:w="1646" w:type="dxa"/>
            <w:shd w:val="clear" w:color="auto" w:fill="F7F7F7"/>
            <w:vAlign w:val="top"/>
          </w:tcPr>
          <w:p w14:paraId="3B8FF618">
            <w:pPr>
              <w:pStyle w:val="11"/>
              <w:keepNext w:val="0"/>
              <w:keepLines w:val="0"/>
              <w:pageBreakBefore w:val="0"/>
              <w:overflowPunct/>
              <w:topLinePunct w:val="0"/>
              <w:bidi w:val="0"/>
              <w:spacing w:before="151" w:line="6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color w:val="666666"/>
                <w:sz w:val="24"/>
                <w:szCs w:val="24"/>
              </w:rPr>
              <w:t>联合体投标</w:t>
            </w:r>
          </w:p>
        </w:tc>
        <w:tc>
          <w:tcPr>
            <w:tcW w:w="6725" w:type="dxa"/>
            <w:shd w:val="clear" w:color="auto" w:fill="F7F7F7"/>
            <w:vAlign w:val="top"/>
          </w:tcPr>
          <w:p w14:paraId="200FDF5E">
            <w:pPr>
              <w:pStyle w:val="11"/>
              <w:keepNext w:val="0"/>
              <w:keepLines w:val="0"/>
              <w:pageBreakBefore w:val="0"/>
              <w:overflowPunct/>
              <w:topLinePunct w:val="0"/>
              <w:bidi w:val="0"/>
              <w:spacing w:before="78" w:line="6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color w:val="666666"/>
                <w:spacing w:val="-2"/>
                <w:sz w:val="24"/>
                <w:szCs w:val="24"/>
              </w:rPr>
              <w:t>包1：</w:t>
            </w:r>
            <w:r>
              <w:rPr>
                <w:rFonts w:hint="eastAsia" w:ascii="仿宋_GB2312" w:hAnsi="仿宋_GB2312" w:eastAsia="仿宋_GB2312" w:cs="仿宋_GB2312"/>
                <w:color w:val="666666"/>
                <w:spacing w:val="-23"/>
                <w:sz w:val="24"/>
                <w:szCs w:val="24"/>
              </w:rPr>
              <w:t xml:space="preserve"> </w:t>
            </w:r>
            <w:r>
              <w:rPr>
                <w:rFonts w:hint="eastAsia" w:ascii="仿宋_GB2312" w:hAnsi="仿宋_GB2312" w:eastAsia="仿宋_GB2312" w:cs="仿宋_GB2312"/>
                <w:color w:val="666666"/>
                <w:spacing w:val="-2"/>
                <w:sz w:val="24"/>
                <w:szCs w:val="24"/>
              </w:rPr>
              <w:t>不接受</w:t>
            </w:r>
          </w:p>
        </w:tc>
      </w:tr>
      <w:tr w14:paraId="1B2EADF6">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757" w:hRule="atLeast"/>
        </w:trPr>
        <w:tc>
          <w:tcPr>
            <w:tcW w:w="628" w:type="dxa"/>
            <w:vAlign w:val="top"/>
          </w:tcPr>
          <w:p w14:paraId="442811C6">
            <w:pPr>
              <w:keepNext w:val="0"/>
              <w:keepLines w:val="0"/>
              <w:pageBreakBefore w:val="0"/>
              <w:overflowPunct/>
              <w:topLinePunct w:val="0"/>
              <w:bidi w:val="0"/>
              <w:spacing w:before="58" w:line="600" w:lineRule="exact"/>
              <w:jc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color w:val="666666"/>
                <w:spacing w:val="6"/>
                <w:sz w:val="24"/>
                <w:szCs w:val="24"/>
              </w:rPr>
              <w:t>1</w:t>
            </w:r>
            <w:r>
              <w:rPr>
                <w:rFonts w:hint="eastAsia" w:ascii="仿宋_GB2312" w:hAnsi="仿宋_GB2312" w:eastAsia="仿宋_GB2312" w:cs="仿宋_GB2312"/>
                <w:color w:val="666666"/>
                <w:spacing w:val="6"/>
                <w:sz w:val="24"/>
                <w:szCs w:val="24"/>
                <w:lang w:val="en-US" w:eastAsia="zh-CN"/>
              </w:rPr>
              <w:t>4</w:t>
            </w:r>
          </w:p>
        </w:tc>
        <w:tc>
          <w:tcPr>
            <w:tcW w:w="1646" w:type="dxa"/>
            <w:vAlign w:val="top"/>
          </w:tcPr>
          <w:p w14:paraId="6D4CCAC3">
            <w:pPr>
              <w:pStyle w:val="11"/>
              <w:keepNext w:val="0"/>
              <w:keepLines w:val="0"/>
              <w:pageBreakBefore w:val="0"/>
              <w:overflowPunct/>
              <w:topLinePunct w:val="0"/>
              <w:bidi w:val="0"/>
              <w:spacing w:before="62" w:line="6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color w:val="666666"/>
                <w:spacing w:val="-1"/>
                <w:sz w:val="24"/>
                <w:szCs w:val="24"/>
              </w:rPr>
              <w:t>投标保证金</w:t>
            </w:r>
          </w:p>
        </w:tc>
        <w:tc>
          <w:tcPr>
            <w:tcW w:w="6725" w:type="dxa"/>
            <w:vAlign w:val="top"/>
          </w:tcPr>
          <w:p w14:paraId="512FE6FE">
            <w:pPr>
              <w:pStyle w:val="11"/>
              <w:keepNext w:val="0"/>
              <w:keepLines w:val="0"/>
              <w:pageBreakBefore w:val="0"/>
              <w:overflowPunct/>
              <w:topLinePunct w:val="0"/>
              <w:bidi w:val="0"/>
              <w:spacing w:before="78" w:line="600" w:lineRule="exact"/>
              <w:jc w:val="center"/>
              <w:rPr>
                <w:rFonts w:hint="eastAsia" w:ascii="仿宋_GB2312" w:hAnsi="仿宋_GB2312" w:eastAsia="仿宋_GB2312" w:cs="仿宋_GB2312"/>
                <w:color w:val="666666"/>
                <w:spacing w:val="-2"/>
                <w:sz w:val="24"/>
                <w:szCs w:val="24"/>
                <w:lang w:val="en-US" w:eastAsia="zh-CN"/>
              </w:rPr>
            </w:pPr>
            <w:r>
              <w:rPr>
                <w:rFonts w:hint="eastAsia" w:ascii="仿宋_GB2312" w:hAnsi="仿宋_GB2312" w:eastAsia="仿宋_GB2312" w:cs="仿宋_GB2312"/>
                <w:color w:val="666666"/>
                <w:spacing w:val="-2"/>
                <w:sz w:val="24"/>
                <w:szCs w:val="24"/>
                <w:lang w:val="en-US" w:eastAsia="zh-CN"/>
              </w:rPr>
              <w:t>本项目无需缴纳投标保证金</w:t>
            </w:r>
          </w:p>
        </w:tc>
      </w:tr>
      <w:tr w14:paraId="4A2F7B80">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1299" w:hRule="atLeast"/>
        </w:trPr>
        <w:tc>
          <w:tcPr>
            <w:tcW w:w="628" w:type="dxa"/>
            <w:vAlign w:val="top"/>
          </w:tcPr>
          <w:p w14:paraId="24A27B06">
            <w:pPr>
              <w:keepNext w:val="0"/>
              <w:keepLines w:val="0"/>
              <w:pageBreakBefore w:val="0"/>
              <w:overflowPunct/>
              <w:topLinePunct w:val="0"/>
              <w:bidi w:val="0"/>
              <w:spacing w:before="73" w:line="600" w:lineRule="exact"/>
              <w:jc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color w:val="666666"/>
                <w:spacing w:val="-11"/>
                <w:sz w:val="24"/>
                <w:szCs w:val="24"/>
              </w:rPr>
              <w:t>1</w:t>
            </w:r>
            <w:r>
              <w:rPr>
                <w:rFonts w:hint="eastAsia" w:ascii="仿宋_GB2312" w:hAnsi="仿宋_GB2312" w:eastAsia="仿宋_GB2312" w:cs="仿宋_GB2312"/>
                <w:color w:val="666666"/>
                <w:spacing w:val="-11"/>
                <w:sz w:val="24"/>
                <w:szCs w:val="24"/>
                <w:lang w:val="en-US" w:eastAsia="zh-CN"/>
              </w:rPr>
              <w:t>5</w:t>
            </w:r>
          </w:p>
        </w:tc>
        <w:tc>
          <w:tcPr>
            <w:tcW w:w="1646" w:type="dxa"/>
            <w:vAlign w:val="top"/>
          </w:tcPr>
          <w:p w14:paraId="539F1DDA">
            <w:pPr>
              <w:pStyle w:val="11"/>
              <w:keepNext w:val="0"/>
              <w:keepLines w:val="0"/>
              <w:pageBreakBefore w:val="0"/>
              <w:overflowPunct/>
              <w:topLinePunct w:val="0"/>
              <w:bidi w:val="0"/>
              <w:spacing w:before="62" w:line="600" w:lineRule="exact"/>
              <w:ind w:right="231"/>
              <w:jc w:val="center"/>
              <w:rPr>
                <w:rFonts w:hint="eastAsia" w:ascii="仿宋_GB2312" w:hAnsi="仿宋_GB2312" w:eastAsia="仿宋_GB2312" w:cs="仿宋_GB2312"/>
                <w:sz w:val="24"/>
                <w:szCs w:val="24"/>
              </w:rPr>
            </w:pPr>
            <w:r>
              <w:rPr>
                <w:rFonts w:hint="eastAsia" w:ascii="仿宋_GB2312" w:hAnsi="仿宋_GB2312" w:eastAsia="仿宋_GB2312" w:cs="仿宋_GB2312"/>
                <w:color w:val="666666"/>
                <w:spacing w:val="-3"/>
                <w:sz w:val="24"/>
                <w:szCs w:val="24"/>
              </w:rPr>
              <w:t>响应文件签</w:t>
            </w:r>
            <w:r>
              <w:rPr>
                <w:rFonts w:hint="eastAsia" w:ascii="仿宋_GB2312" w:hAnsi="仿宋_GB2312" w:eastAsia="仿宋_GB2312" w:cs="仿宋_GB2312"/>
                <w:color w:val="666666"/>
                <w:sz w:val="24"/>
                <w:szCs w:val="24"/>
              </w:rPr>
              <w:t>字、盖章要求</w:t>
            </w:r>
          </w:p>
        </w:tc>
        <w:tc>
          <w:tcPr>
            <w:tcW w:w="6725" w:type="dxa"/>
            <w:vAlign w:val="top"/>
          </w:tcPr>
          <w:p w14:paraId="7C7CE444">
            <w:pPr>
              <w:pStyle w:val="11"/>
              <w:keepNext w:val="0"/>
              <w:keepLines w:val="0"/>
              <w:pageBreakBefore w:val="0"/>
              <w:overflowPunct/>
              <w:topLinePunct w:val="0"/>
              <w:bidi w:val="0"/>
              <w:spacing w:before="78" w:line="600" w:lineRule="exact"/>
              <w:jc w:val="center"/>
              <w:rPr>
                <w:rFonts w:hint="eastAsia" w:ascii="仿宋_GB2312" w:hAnsi="仿宋_GB2312" w:eastAsia="仿宋_GB2312" w:cs="仿宋_GB2312"/>
                <w:color w:val="666666"/>
                <w:spacing w:val="-2"/>
                <w:sz w:val="24"/>
                <w:szCs w:val="24"/>
                <w:lang w:val="en-US" w:eastAsia="zh-CN"/>
              </w:rPr>
            </w:pPr>
            <w:r>
              <w:rPr>
                <w:rFonts w:hint="eastAsia" w:ascii="仿宋_GB2312" w:hAnsi="仿宋_GB2312" w:eastAsia="仿宋_GB2312" w:cs="仿宋_GB2312"/>
                <w:color w:val="666666"/>
                <w:spacing w:val="-2"/>
                <w:sz w:val="24"/>
                <w:szCs w:val="24"/>
                <w:lang w:val="en-US" w:eastAsia="zh-CN"/>
              </w:rPr>
              <w:t>响应文件应在指定位置签字、加盖公章，并加盖骑缝章。</w:t>
            </w:r>
          </w:p>
        </w:tc>
      </w:tr>
      <w:tr w14:paraId="4E33C392">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2222" w:hRule="atLeast"/>
        </w:trPr>
        <w:tc>
          <w:tcPr>
            <w:tcW w:w="628" w:type="dxa"/>
            <w:vAlign w:val="top"/>
          </w:tcPr>
          <w:p w14:paraId="19B330F0">
            <w:pPr>
              <w:keepNext w:val="0"/>
              <w:keepLines w:val="0"/>
              <w:pageBreakBefore w:val="0"/>
              <w:overflowPunct/>
              <w:topLinePunct w:val="0"/>
              <w:bidi w:val="0"/>
              <w:spacing w:before="73" w:line="600" w:lineRule="exact"/>
              <w:jc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16</w:t>
            </w:r>
          </w:p>
        </w:tc>
        <w:tc>
          <w:tcPr>
            <w:tcW w:w="1646" w:type="dxa"/>
            <w:vAlign w:val="top"/>
          </w:tcPr>
          <w:p w14:paraId="489293CB">
            <w:pPr>
              <w:pStyle w:val="11"/>
              <w:keepNext w:val="0"/>
              <w:keepLines w:val="0"/>
              <w:pageBreakBefore w:val="0"/>
              <w:overflowPunct/>
              <w:topLinePunct w:val="0"/>
              <w:bidi w:val="0"/>
              <w:spacing w:before="62" w:line="6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color w:val="666666"/>
                <w:sz w:val="24"/>
                <w:szCs w:val="24"/>
              </w:rPr>
              <w:t>有效供应商家数</w:t>
            </w:r>
          </w:p>
        </w:tc>
        <w:tc>
          <w:tcPr>
            <w:tcW w:w="6725" w:type="dxa"/>
            <w:vAlign w:val="top"/>
          </w:tcPr>
          <w:p w14:paraId="1ACFAE67">
            <w:pPr>
              <w:pStyle w:val="11"/>
              <w:keepNext w:val="0"/>
              <w:keepLines w:val="0"/>
              <w:pageBreakBefore w:val="0"/>
              <w:overflowPunct/>
              <w:topLinePunct w:val="0"/>
              <w:bidi w:val="0"/>
              <w:spacing w:before="79" w:line="600" w:lineRule="exact"/>
              <w:ind w:left="67"/>
              <w:rPr>
                <w:rFonts w:hint="eastAsia" w:ascii="仿宋_GB2312" w:hAnsi="仿宋_GB2312" w:eastAsia="仿宋_GB2312" w:cs="仿宋_GB2312"/>
                <w:color w:val="666666"/>
                <w:spacing w:val="2"/>
                <w:sz w:val="24"/>
                <w:szCs w:val="24"/>
              </w:rPr>
            </w:pPr>
            <w:r>
              <w:rPr>
                <w:rFonts w:hint="eastAsia" w:ascii="仿宋_GB2312" w:hAnsi="仿宋_GB2312" w:eastAsia="仿宋_GB2312" w:cs="仿宋_GB2312"/>
                <w:color w:val="666666"/>
                <w:spacing w:val="2"/>
                <w:sz w:val="24"/>
                <w:szCs w:val="24"/>
              </w:rPr>
              <w:t>包1：3</w:t>
            </w:r>
          </w:p>
          <w:p w14:paraId="0715B183">
            <w:pPr>
              <w:pStyle w:val="11"/>
              <w:keepNext w:val="0"/>
              <w:keepLines w:val="0"/>
              <w:pageBreakBefore w:val="0"/>
              <w:overflowPunct/>
              <w:topLinePunct w:val="0"/>
              <w:bidi w:val="0"/>
              <w:spacing w:before="79" w:line="600" w:lineRule="exact"/>
              <w:ind w:left="67"/>
              <w:rPr>
                <w:rFonts w:hint="eastAsia" w:ascii="仿宋_GB2312" w:hAnsi="仿宋_GB2312" w:eastAsia="仿宋_GB2312" w:cs="仿宋_GB2312"/>
                <w:sz w:val="24"/>
                <w:szCs w:val="24"/>
              </w:rPr>
            </w:pPr>
            <w:r>
              <w:rPr>
                <w:rFonts w:hint="eastAsia" w:ascii="仿宋_GB2312" w:hAnsi="仿宋_GB2312" w:eastAsia="仿宋_GB2312" w:cs="仿宋_GB2312"/>
                <w:color w:val="666666"/>
                <w:spacing w:val="2"/>
                <w:sz w:val="24"/>
                <w:szCs w:val="24"/>
              </w:rPr>
              <w:t>此数约定了开标与评标过程中的最低有效供应商家数，当家数不足时项</w:t>
            </w:r>
            <w:r>
              <w:rPr>
                <w:rFonts w:hint="eastAsia" w:ascii="仿宋_GB2312" w:hAnsi="仿宋_GB2312" w:eastAsia="仿宋_GB2312" w:cs="仿宋_GB2312"/>
                <w:color w:val="666666"/>
                <w:spacing w:val="1"/>
                <w:sz w:val="24"/>
                <w:szCs w:val="24"/>
              </w:rPr>
              <w:t>目将不得开标、评标</w:t>
            </w:r>
            <w:r>
              <w:rPr>
                <w:rFonts w:hint="eastAsia" w:ascii="仿宋_GB2312" w:hAnsi="仿宋_GB2312" w:eastAsia="仿宋_GB2312" w:cs="仿宋_GB2312"/>
                <w:color w:val="666666"/>
                <w:sz w:val="24"/>
                <w:szCs w:val="24"/>
              </w:rPr>
              <w:t xml:space="preserve"> </w:t>
            </w:r>
            <w:r>
              <w:rPr>
                <w:rFonts w:hint="eastAsia" w:ascii="仿宋_GB2312" w:hAnsi="仿宋_GB2312" w:eastAsia="仿宋_GB2312" w:cs="仿宋_GB2312"/>
                <w:color w:val="666666"/>
                <w:spacing w:val="1"/>
                <w:sz w:val="24"/>
                <w:szCs w:val="24"/>
              </w:rPr>
              <w:t>或直接废标；文件中其他描述若与此规定矛盾以此为准。</w:t>
            </w:r>
          </w:p>
        </w:tc>
      </w:tr>
      <w:tr w14:paraId="163DD7E0">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735" w:hRule="atLeast"/>
        </w:trPr>
        <w:tc>
          <w:tcPr>
            <w:tcW w:w="628" w:type="dxa"/>
            <w:shd w:val="clear" w:color="auto" w:fill="F7F7F7"/>
            <w:vAlign w:val="top"/>
          </w:tcPr>
          <w:p w14:paraId="2D924B4A">
            <w:pPr>
              <w:keepNext w:val="0"/>
              <w:keepLines w:val="0"/>
              <w:pageBreakBefore w:val="0"/>
              <w:overflowPunct/>
              <w:topLinePunct w:val="0"/>
              <w:bidi w:val="0"/>
              <w:spacing w:before="100" w:line="600" w:lineRule="exact"/>
              <w:ind w:left="256"/>
              <w:jc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17</w:t>
            </w:r>
          </w:p>
        </w:tc>
        <w:tc>
          <w:tcPr>
            <w:tcW w:w="1646" w:type="dxa"/>
            <w:shd w:val="clear" w:color="auto" w:fill="F7F7F7"/>
            <w:vAlign w:val="top"/>
          </w:tcPr>
          <w:p w14:paraId="272EB81B">
            <w:pPr>
              <w:pStyle w:val="11"/>
              <w:keepNext w:val="0"/>
              <w:keepLines w:val="0"/>
              <w:pageBreakBefore w:val="0"/>
              <w:overflowPunct/>
              <w:topLinePunct w:val="0"/>
              <w:bidi w:val="0"/>
              <w:spacing w:before="80" w:line="6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color w:val="666666"/>
                <w:sz w:val="24"/>
                <w:szCs w:val="24"/>
              </w:rPr>
              <w:t>报价形式</w:t>
            </w:r>
          </w:p>
        </w:tc>
        <w:tc>
          <w:tcPr>
            <w:tcW w:w="6725" w:type="dxa"/>
            <w:shd w:val="clear" w:color="auto" w:fill="F7F7F7"/>
            <w:vAlign w:val="top"/>
          </w:tcPr>
          <w:p w14:paraId="165FF0C8">
            <w:pPr>
              <w:pStyle w:val="3"/>
              <w:keepNext w:val="0"/>
              <w:keepLines w:val="0"/>
              <w:pageBreakBefore w:val="0"/>
              <w:overflowPunct/>
              <w:topLinePunct w:val="0"/>
              <w:bidi w:val="0"/>
              <w:spacing w:line="600" w:lineRule="exact"/>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color w:val="666666"/>
                <w:spacing w:val="1"/>
                <w:sz w:val="24"/>
                <w:szCs w:val="24"/>
              </w:rPr>
              <w:t>合同包1（</w:t>
            </w:r>
            <w:r>
              <w:rPr>
                <w:rFonts w:hint="eastAsia" w:ascii="仿宋_GB2312" w:hAnsi="仿宋_GB2312" w:eastAsia="仿宋_GB2312" w:cs="仿宋_GB2312"/>
                <w:snapToGrid w:val="0"/>
                <w:color w:val="666666"/>
                <w:spacing w:val="2"/>
                <w:kern w:val="0"/>
                <w:sz w:val="24"/>
                <w:szCs w:val="24"/>
                <w:lang w:val="en-US" w:eastAsia="zh-CN" w:bidi="ar-SA"/>
              </w:rPr>
              <w:t>卫生健康人才培养基地建设项目</w:t>
            </w:r>
            <w:r>
              <w:rPr>
                <w:rFonts w:hint="eastAsia" w:ascii="仿宋_GB2312" w:hAnsi="仿宋_GB2312" w:eastAsia="仿宋_GB2312" w:cs="仿宋_GB2312"/>
                <w:snapToGrid w:val="0"/>
                <w:color w:val="666666"/>
                <w:spacing w:val="2"/>
                <w:kern w:val="0"/>
                <w:sz w:val="24"/>
                <w:szCs w:val="24"/>
                <w:lang w:val="en-US" w:eastAsia="en-US" w:bidi="ar-SA"/>
              </w:rPr>
              <w:t>）:</w:t>
            </w:r>
            <w:r>
              <w:rPr>
                <w:rFonts w:hint="eastAsia" w:ascii="仿宋_GB2312" w:hAnsi="仿宋_GB2312" w:eastAsia="仿宋_GB2312" w:cs="仿宋_GB2312"/>
                <w:snapToGrid w:val="0"/>
                <w:color w:val="666666"/>
                <w:spacing w:val="2"/>
                <w:kern w:val="0"/>
                <w:sz w:val="24"/>
                <w:szCs w:val="24"/>
                <w:lang w:val="en-US" w:eastAsia="zh-CN" w:bidi="ar-SA"/>
              </w:rPr>
              <w:t>总</w:t>
            </w:r>
            <w:r>
              <w:rPr>
                <w:rFonts w:hint="eastAsia" w:ascii="仿宋_GB2312" w:hAnsi="仿宋_GB2312" w:eastAsia="仿宋_GB2312" w:cs="仿宋_GB2312"/>
                <w:color w:val="666666"/>
                <w:spacing w:val="1"/>
                <w:sz w:val="24"/>
                <w:szCs w:val="24"/>
              </w:rPr>
              <w:t>价</w:t>
            </w:r>
            <w:r>
              <w:rPr>
                <w:rFonts w:hint="eastAsia" w:ascii="仿宋_GB2312" w:hAnsi="仿宋_GB2312" w:eastAsia="仿宋_GB2312" w:cs="仿宋_GB2312"/>
                <w:color w:val="666666"/>
                <w:spacing w:val="1"/>
                <w:sz w:val="24"/>
                <w:szCs w:val="24"/>
                <w:lang w:val="en-US" w:eastAsia="zh-CN"/>
              </w:rPr>
              <w:t>及分项单价</w:t>
            </w:r>
          </w:p>
        </w:tc>
      </w:tr>
      <w:tr w14:paraId="56BFD83A">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735" w:hRule="atLeast"/>
        </w:trPr>
        <w:tc>
          <w:tcPr>
            <w:tcW w:w="628" w:type="dxa"/>
            <w:shd w:val="clear" w:color="auto" w:fill="F7F7F7"/>
            <w:vAlign w:val="top"/>
          </w:tcPr>
          <w:p w14:paraId="780EDF20">
            <w:pPr>
              <w:keepNext w:val="0"/>
              <w:keepLines w:val="0"/>
              <w:pageBreakBefore w:val="0"/>
              <w:overflowPunct/>
              <w:topLinePunct w:val="0"/>
              <w:bidi w:val="0"/>
              <w:spacing w:before="100" w:line="600" w:lineRule="exact"/>
              <w:ind w:left="256"/>
              <w:jc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18</w:t>
            </w:r>
          </w:p>
        </w:tc>
        <w:tc>
          <w:tcPr>
            <w:tcW w:w="1646" w:type="dxa"/>
            <w:shd w:val="clear" w:color="auto" w:fill="F7F7F7"/>
            <w:vAlign w:val="top"/>
          </w:tcPr>
          <w:p w14:paraId="63FD345B">
            <w:pPr>
              <w:pStyle w:val="11"/>
              <w:keepNext w:val="0"/>
              <w:keepLines w:val="0"/>
              <w:pageBreakBefore w:val="0"/>
              <w:overflowPunct/>
              <w:topLinePunct w:val="0"/>
              <w:bidi w:val="0"/>
              <w:spacing w:before="80" w:line="600" w:lineRule="exact"/>
              <w:jc w:val="center"/>
              <w:rPr>
                <w:rFonts w:hint="eastAsia" w:ascii="仿宋_GB2312" w:hAnsi="仿宋_GB2312" w:eastAsia="仿宋_GB2312" w:cs="仿宋_GB2312"/>
                <w:color w:val="666666"/>
                <w:sz w:val="24"/>
                <w:szCs w:val="24"/>
                <w:lang w:val="en-US" w:eastAsia="zh-CN"/>
              </w:rPr>
            </w:pPr>
            <w:r>
              <w:rPr>
                <w:rFonts w:hint="eastAsia" w:ascii="仿宋_GB2312" w:hAnsi="仿宋_GB2312" w:eastAsia="仿宋_GB2312" w:cs="仿宋_GB2312"/>
                <w:color w:val="666666"/>
                <w:sz w:val="24"/>
                <w:szCs w:val="24"/>
                <w:lang w:val="en-US" w:eastAsia="zh-CN"/>
              </w:rPr>
              <w:t>其他要求</w:t>
            </w:r>
          </w:p>
        </w:tc>
        <w:tc>
          <w:tcPr>
            <w:tcW w:w="6725" w:type="dxa"/>
            <w:shd w:val="clear" w:color="auto" w:fill="F7F7F7"/>
            <w:vAlign w:val="top"/>
          </w:tcPr>
          <w:p w14:paraId="61F38857">
            <w:pPr>
              <w:pStyle w:val="3"/>
              <w:keepNext w:val="0"/>
              <w:keepLines w:val="0"/>
              <w:pageBreakBefore w:val="0"/>
              <w:overflowPunct/>
              <w:topLinePunct w:val="0"/>
              <w:bidi w:val="0"/>
              <w:spacing w:line="600" w:lineRule="exact"/>
              <w:rPr>
                <w:rFonts w:hint="eastAsia" w:ascii="仿宋_GB2312" w:hAnsi="仿宋_GB2312" w:eastAsia="仿宋_GB2312" w:cs="仿宋_GB2312"/>
                <w:color w:val="666666"/>
                <w:spacing w:val="1"/>
                <w:sz w:val="24"/>
                <w:szCs w:val="24"/>
                <w:lang w:val="en-US" w:eastAsia="zh-CN"/>
              </w:rPr>
            </w:pPr>
            <w:r>
              <w:rPr>
                <w:rFonts w:hint="eastAsia" w:ascii="仿宋_GB2312" w:hAnsi="仿宋_GB2312" w:eastAsia="仿宋_GB2312" w:cs="仿宋_GB2312"/>
                <w:color w:val="666666"/>
                <w:spacing w:val="1"/>
                <w:sz w:val="24"/>
                <w:szCs w:val="24"/>
                <w:lang w:val="en-US" w:eastAsia="zh-CN"/>
              </w:rPr>
              <w:t>无。</w:t>
            </w:r>
          </w:p>
        </w:tc>
      </w:tr>
      <w:tr w14:paraId="6B0DB066">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735" w:hRule="atLeast"/>
        </w:trPr>
        <w:tc>
          <w:tcPr>
            <w:tcW w:w="628" w:type="dxa"/>
            <w:shd w:val="clear" w:color="auto" w:fill="F7F7F7"/>
            <w:vAlign w:val="top"/>
          </w:tcPr>
          <w:p w14:paraId="48CDDDD7">
            <w:pPr>
              <w:keepNext w:val="0"/>
              <w:keepLines w:val="0"/>
              <w:pageBreakBefore w:val="0"/>
              <w:overflowPunct/>
              <w:topLinePunct w:val="0"/>
              <w:bidi w:val="0"/>
              <w:spacing w:before="100" w:line="600" w:lineRule="exact"/>
              <w:ind w:left="256"/>
              <w:jc w:val="center"/>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20</w:t>
            </w:r>
          </w:p>
        </w:tc>
        <w:tc>
          <w:tcPr>
            <w:tcW w:w="1646" w:type="dxa"/>
            <w:shd w:val="clear" w:color="auto" w:fill="F7F7F7"/>
            <w:vAlign w:val="top"/>
          </w:tcPr>
          <w:p w14:paraId="6EA4DACB">
            <w:pPr>
              <w:pStyle w:val="11"/>
              <w:keepNext w:val="0"/>
              <w:keepLines w:val="0"/>
              <w:pageBreakBefore w:val="0"/>
              <w:overflowPunct/>
              <w:topLinePunct w:val="0"/>
              <w:bidi w:val="0"/>
              <w:spacing w:before="80" w:line="600" w:lineRule="exact"/>
              <w:jc w:val="center"/>
              <w:rPr>
                <w:rFonts w:hint="default" w:ascii="仿宋_GB2312" w:hAnsi="仿宋_GB2312" w:eastAsia="仿宋_GB2312" w:cs="仿宋_GB2312"/>
                <w:color w:val="666666"/>
                <w:sz w:val="24"/>
                <w:szCs w:val="24"/>
                <w:lang w:val="en-US" w:eastAsia="zh-CN"/>
              </w:rPr>
            </w:pPr>
            <w:r>
              <w:rPr>
                <w:rFonts w:hint="eastAsia" w:ascii="仿宋_GB2312" w:hAnsi="仿宋_GB2312" w:eastAsia="仿宋_GB2312" w:cs="仿宋_GB2312"/>
                <w:color w:val="666666"/>
                <w:sz w:val="24"/>
                <w:szCs w:val="24"/>
                <w:lang w:val="en-US" w:eastAsia="zh-CN"/>
              </w:rPr>
              <w:t>付款方式</w:t>
            </w:r>
          </w:p>
        </w:tc>
        <w:tc>
          <w:tcPr>
            <w:tcW w:w="6725" w:type="dxa"/>
            <w:shd w:val="clear" w:color="auto" w:fill="F7F7F7"/>
            <w:vAlign w:val="top"/>
          </w:tcPr>
          <w:p w14:paraId="3EFC5AC9">
            <w:pPr>
              <w:pStyle w:val="3"/>
              <w:keepNext w:val="0"/>
              <w:keepLines w:val="0"/>
              <w:pageBreakBefore w:val="0"/>
              <w:overflowPunct/>
              <w:topLinePunct w:val="0"/>
              <w:bidi w:val="0"/>
              <w:spacing w:line="600" w:lineRule="exact"/>
              <w:rPr>
                <w:rFonts w:hint="default" w:ascii="仿宋_GB2312" w:hAnsi="仿宋_GB2312" w:eastAsia="仿宋_GB2312" w:cs="仿宋_GB2312"/>
                <w:color w:val="666666"/>
                <w:spacing w:val="1"/>
                <w:sz w:val="24"/>
                <w:szCs w:val="24"/>
                <w:lang w:val="en-US" w:eastAsia="zh-CN"/>
              </w:rPr>
            </w:pPr>
            <w:r>
              <w:rPr>
                <w:rFonts w:hint="eastAsia" w:ascii="仿宋_GB2312" w:hAnsi="仿宋_GB2312" w:eastAsia="仿宋_GB2312" w:cs="仿宋_GB2312"/>
                <w:color w:val="666666"/>
                <w:spacing w:val="1"/>
                <w:sz w:val="24"/>
                <w:szCs w:val="24"/>
                <w:highlight w:val="none"/>
                <w:lang w:val="en-US" w:eastAsia="zh-CN"/>
              </w:rPr>
              <w:t>验收合格，供应商取得验收单后至2026年12月30日前支付货款100%</w:t>
            </w:r>
          </w:p>
        </w:tc>
      </w:tr>
      <w:tr w14:paraId="1E805827">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735" w:hRule="atLeast"/>
        </w:trPr>
        <w:tc>
          <w:tcPr>
            <w:tcW w:w="628" w:type="dxa"/>
            <w:shd w:val="clear" w:color="auto" w:fill="F7F7F7"/>
            <w:vAlign w:val="top"/>
          </w:tcPr>
          <w:p w14:paraId="35CCC3AB">
            <w:pPr>
              <w:keepNext w:val="0"/>
              <w:keepLines w:val="0"/>
              <w:pageBreakBefore w:val="0"/>
              <w:overflowPunct/>
              <w:topLinePunct w:val="0"/>
              <w:bidi w:val="0"/>
              <w:spacing w:before="100" w:line="600" w:lineRule="exact"/>
              <w:ind w:left="256"/>
              <w:jc w:val="center"/>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21</w:t>
            </w:r>
          </w:p>
        </w:tc>
        <w:tc>
          <w:tcPr>
            <w:tcW w:w="1646" w:type="dxa"/>
            <w:shd w:val="clear" w:color="auto" w:fill="F7F7F7"/>
            <w:vAlign w:val="top"/>
          </w:tcPr>
          <w:p w14:paraId="2CF6CB1E">
            <w:pPr>
              <w:pStyle w:val="11"/>
              <w:keepNext w:val="0"/>
              <w:keepLines w:val="0"/>
              <w:pageBreakBefore w:val="0"/>
              <w:overflowPunct/>
              <w:topLinePunct w:val="0"/>
              <w:bidi w:val="0"/>
              <w:spacing w:before="80" w:line="600" w:lineRule="exact"/>
              <w:jc w:val="center"/>
              <w:rPr>
                <w:rFonts w:hint="default" w:ascii="仿宋_GB2312" w:hAnsi="仿宋_GB2312" w:eastAsia="仿宋_GB2312" w:cs="仿宋_GB2312"/>
                <w:color w:val="666666"/>
                <w:sz w:val="24"/>
                <w:szCs w:val="24"/>
                <w:lang w:val="en-US" w:eastAsia="zh-CN"/>
              </w:rPr>
            </w:pPr>
            <w:r>
              <w:rPr>
                <w:rFonts w:hint="eastAsia" w:ascii="仿宋_GB2312" w:hAnsi="仿宋_GB2312" w:eastAsia="仿宋_GB2312" w:cs="仿宋_GB2312"/>
                <w:color w:val="666666"/>
                <w:sz w:val="24"/>
                <w:szCs w:val="24"/>
                <w:lang w:val="en-US" w:eastAsia="zh-CN"/>
              </w:rPr>
              <w:t>合同履行期限</w:t>
            </w:r>
          </w:p>
        </w:tc>
        <w:tc>
          <w:tcPr>
            <w:tcW w:w="6725" w:type="dxa"/>
            <w:shd w:val="clear" w:color="auto" w:fill="F7F7F7"/>
            <w:vAlign w:val="top"/>
          </w:tcPr>
          <w:p w14:paraId="26531DF0">
            <w:pPr>
              <w:pStyle w:val="3"/>
              <w:keepNext w:val="0"/>
              <w:keepLines w:val="0"/>
              <w:pageBreakBefore w:val="0"/>
              <w:overflowPunct/>
              <w:topLinePunct w:val="0"/>
              <w:bidi w:val="0"/>
              <w:spacing w:line="600" w:lineRule="exact"/>
              <w:rPr>
                <w:rFonts w:hint="default" w:ascii="仿宋_GB2312" w:hAnsi="仿宋_GB2312" w:eastAsia="仿宋_GB2312" w:cs="仿宋_GB2312"/>
                <w:color w:val="666666"/>
                <w:spacing w:val="1"/>
                <w:sz w:val="24"/>
                <w:szCs w:val="24"/>
                <w:lang w:val="en-US" w:eastAsia="zh-CN"/>
              </w:rPr>
            </w:pPr>
            <w:r>
              <w:rPr>
                <w:rFonts w:hint="eastAsia" w:ascii="仿宋_GB2312" w:hAnsi="仿宋_GB2312" w:eastAsia="仿宋_GB2312" w:cs="仿宋_GB2312"/>
                <w:color w:val="666666"/>
                <w:spacing w:val="1"/>
                <w:sz w:val="24"/>
                <w:szCs w:val="24"/>
                <w:highlight w:val="none"/>
                <w:lang w:val="en-US" w:eastAsia="zh-CN"/>
              </w:rPr>
              <w:t>签订合同后30日内供货并安装完毕</w:t>
            </w:r>
          </w:p>
        </w:tc>
      </w:tr>
    </w:tbl>
    <w:p w14:paraId="12AA16C0">
      <w:pPr>
        <w:keepNext w:val="0"/>
        <w:keepLines w:val="0"/>
        <w:pageBreakBefore w:val="0"/>
        <w:overflowPunct/>
        <w:topLinePunct w:val="0"/>
        <w:bidi w:val="0"/>
        <w:spacing w:line="600" w:lineRule="exact"/>
        <w:rPr>
          <w:rFonts w:hint="default" w:eastAsia="宋体" w:cs="Arial"/>
          <w:sz w:val="21"/>
          <w:szCs w:val="21"/>
          <w:lang w:val="en-US" w:eastAsia="zh-CN"/>
        </w:rPr>
        <w:sectPr>
          <w:footerReference r:id="rId5" w:type="default"/>
          <w:pgSz w:w="11900" w:h="16840"/>
          <w:pgMar w:top="2098" w:right="1531" w:bottom="1871" w:left="1531" w:header="0" w:footer="0" w:gutter="0"/>
          <w:pgNumType w:fmt="decimal" w:start="1"/>
          <w:cols w:space="0" w:num="1"/>
          <w:rtlGutter w:val="0"/>
          <w:docGrid w:linePitch="0" w:charSpace="0"/>
        </w:sectPr>
      </w:pPr>
    </w:p>
    <w:p w14:paraId="0F0FBFF7">
      <w:pPr>
        <w:keepNext w:val="0"/>
        <w:keepLines w:val="0"/>
        <w:pageBreakBefore w:val="0"/>
        <w:widowControl/>
        <w:shd w:val="clear" w:color="auto" w:fill="FFFFFF"/>
        <w:overflowPunct/>
        <w:topLinePunct w:val="0"/>
        <w:bidi w:val="0"/>
        <w:spacing w:line="600" w:lineRule="exact"/>
        <w:ind w:firstLine="540" w:firstLineChars="200"/>
        <w:rPr>
          <w:rFonts w:ascii="黑体" w:hAnsi="黑体" w:eastAsia="黑体" w:cs="Times New Roman"/>
          <w:color w:val="222222"/>
          <w:kern w:val="0"/>
          <w:sz w:val="27"/>
          <w:szCs w:val="27"/>
        </w:rPr>
      </w:pPr>
      <w:r>
        <w:rPr>
          <w:rFonts w:hint="eastAsia" w:ascii="黑体" w:hAnsi="黑体" w:eastAsia="黑体" w:cs="微软雅黑"/>
          <w:b w:val="0"/>
          <w:bCs/>
          <w:color w:val="222222"/>
          <w:kern w:val="0"/>
          <w:sz w:val="27"/>
          <w:szCs w:val="27"/>
        </w:rPr>
        <w:t>二</w:t>
      </w:r>
      <w:r>
        <w:rPr>
          <w:rFonts w:hint="eastAsia" w:ascii="黑体" w:hAnsi="黑体" w:eastAsia="黑体" w:cs="微软雅黑"/>
          <w:b w:val="0"/>
          <w:bCs/>
          <w:color w:val="222222"/>
          <w:kern w:val="0"/>
          <w:sz w:val="27"/>
          <w:szCs w:val="27"/>
          <w:lang w:eastAsia="zh-CN"/>
        </w:rPr>
        <w:t>、询价</w:t>
      </w:r>
      <w:r>
        <w:rPr>
          <w:rFonts w:hint="eastAsia" w:ascii="黑体" w:hAnsi="黑体" w:eastAsia="黑体" w:cs="微软雅黑"/>
          <w:b w:val="0"/>
          <w:bCs/>
          <w:color w:val="222222"/>
          <w:kern w:val="0"/>
          <w:sz w:val="27"/>
          <w:szCs w:val="27"/>
        </w:rPr>
        <w:t>须知</w:t>
      </w:r>
    </w:p>
    <w:p w14:paraId="51D0E356">
      <w:pPr>
        <w:keepNext w:val="0"/>
        <w:keepLines w:val="0"/>
        <w:pageBreakBefore w:val="0"/>
        <w:widowControl/>
        <w:shd w:val="clear" w:color="auto" w:fill="FFFFFF"/>
        <w:wordWrap w:val="0"/>
        <w:overflowPunct/>
        <w:topLinePunct w:val="0"/>
        <w:bidi w:val="0"/>
        <w:spacing w:line="600" w:lineRule="exact"/>
        <w:ind w:firstLine="640" w:firstLineChars="200"/>
        <w:rPr>
          <w:rFonts w:hint="eastAsia" w:ascii="楷体_GB2312" w:hAnsi="楷体_GB2312" w:eastAsia="楷体_GB2312" w:cs="楷体_GB2312"/>
          <w:b w:val="0"/>
          <w:bCs/>
          <w:color w:val="222222"/>
          <w:kern w:val="0"/>
          <w:sz w:val="32"/>
          <w:szCs w:val="32"/>
        </w:rPr>
      </w:pPr>
      <w:r>
        <w:rPr>
          <w:rFonts w:hint="eastAsia" w:ascii="楷体_GB2312" w:hAnsi="楷体_GB2312" w:eastAsia="楷体_GB2312" w:cs="楷体_GB2312"/>
          <w:b w:val="0"/>
          <w:bCs/>
          <w:color w:val="222222"/>
          <w:kern w:val="0"/>
          <w:sz w:val="32"/>
          <w:szCs w:val="32"/>
        </w:rPr>
        <w:t>1.采取</w:t>
      </w:r>
      <w:r>
        <w:rPr>
          <w:rFonts w:hint="eastAsia" w:ascii="楷体_GB2312" w:hAnsi="楷体_GB2312" w:eastAsia="楷体_GB2312" w:cs="楷体_GB2312"/>
          <w:b w:val="0"/>
          <w:bCs/>
          <w:color w:val="222222"/>
          <w:kern w:val="0"/>
          <w:sz w:val="32"/>
          <w:szCs w:val="32"/>
          <w:lang w:val="en-US" w:eastAsia="zh-CN"/>
        </w:rPr>
        <w:t>现场开标</w:t>
      </w:r>
      <w:r>
        <w:rPr>
          <w:rFonts w:hint="eastAsia" w:ascii="楷体_GB2312" w:hAnsi="楷体_GB2312" w:eastAsia="楷体_GB2312" w:cs="楷体_GB2312"/>
          <w:b w:val="0"/>
          <w:bCs/>
          <w:color w:val="222222"/>
          <w:kern w:val="0"/>
          <w:sz w:val="32"/>
          <w:szCs w:val="32"/>
        </w:rPr>
        <w:t>方式，操作流程如下：</w:t>
      </w:r>
    </w:p>
    <w:p w14:paraId="167EF635">
      <w:pPr>
        <w:keepNext w:val="0"/>
        <w:keepLines w:val="0"/>
        <w:pageBreakBefore w:val="0"/>
        <w:widowControl w:val="0"/>
        <w:shd w:val="clear" w:color="auto" w:fill="FFFFFF"/>
        <w:overflowPunct/>
        <w:topLinePunct w:val="0"/>
        <w:bidi w:val="0"/>
        <w:spacing w:line="600" w:lineRule="exact"/>
        <w:ind w:firstLine="640" w:firstLineChars="200"/>
        <w:rPr>
          <w:rFonts w:hint="eastAsia" w:ascii="仿宋_GB2312" w:hAnsi="仿宋_GB2312" w:eastAsia="仿宋_GB2312" w:cs="仿宋_GB2312"/>
          <w:color w:val="222222"/>
          <w:kern w:val="0"/>
          <w:sz w:val="32"/>
          <w:szCs w:val="32"/>
        </w:rPr>
      </w:pPr>
      <w:r>
        <w:rPr>
          <w:rFonts w:hint="eastAsia" w:ascii="仿宋_GB2312" w:hAnsi="仿宋_GB2312" w:eastAsia="仿宋_GB2312" w:cs="仿宋_GB2312"/>
          <w:color w:val="222222"/>
          <w:kern w:val="0"/>
          <w:sz w:val="32"/>
          <w:szCs w:val="32"/>
        </w:rPr>
        <w:t>供应商应当在</w:t>
      </w:r>
      <w:r>
        <w:rPr>
          <w:rFonts w:hint="eastAsia" w:ascii="仿宋_GB2312" w:hAnsi="仿宋_GB2312" w:eastAsia="仿宋_GB2312" w:cs="仿宋_GB2312"/>
          <w:color w:val="222222"/>
          <w:kern w:val="0"/>
          <w:sz w:val="32"/>
          <w:szCs w:val="32"/>
          <w:lang w:val="en-US" w:eastAsia="zh-CN"/>
        </w:rPr>
        <w:t>扎兰屯职业学院官网下载询价，并于开标响应时，携带询价文件纸质版（一正两副），到扎兰屯职业学院开标室进行现场投标、评标，具体开标时间见询价公告。</w:t>
      </w:r>
    </w:p>
    <w:p w14:paraId="1FBF15FD">
      <w:pPr>
        <w:keepNext w:val="0"/>
        <w:keepLines w:val="0"/>
        <w:pageBreakBefore w:val="0"/>
        <w:widowControl/>
        <w:shd w:val="clear" w:color="auto" w:fill="FFFFFF"/>
        <w:wordWrap w:val="0"/>
        <w:overflowPunct/>
        <w:topLinePunct w:val="0"/>
        <w:bidi w:val="0"/>
        <w:spacing w:line="600" w:lineRule="exact"/>
        <w:ind w:firstLine="640" w:firstLineChars="200"/>
        <w:rPr>
          <w:rFonts w:hint="eastAsia" w:ascii="楷体_GB2312" w:hAnsi="楷体_GB2312" w:eastAsia="楷体_GB2312" w:cs="楷体_GB2312"/>
          <w:b w:val="0"/>
          <w:bCs/>
          <w:color w:val="222222"/>
          <w:kern w:val="0"/>
          <w:sz w:val="32"/>
          <w:szCs w:val="32"/>
        </w:rPr>
      </w:pPr>
      <w:r>
        <w:rPr>
          <w:rFonts w:hint="eastAsia" w:ascii="楷体_GB2312" w:hAnsi="楷体_GB2312" w:eastAsia="楷体_GB2312" w:cs="楷体_GB2312"/>
          <w:b w:val="0"/>
          <w:bCs/>
          <w:color w:val="222222"/>
          <w:kern w:val="0"/>
          <w:sz w:val="32"/>
          <w:szCs w:val="32"/>
        </w:rPr>
        <w:t>2.</w:t>
      </w:r>
      <w:r>
        <w:rPr>
          <w:rFonts w:hint="eastAsia" w:ascii="楷体_GB2312" w:hAnsi="楷体_GB2312" w:eastAsia="楷体_GB2312" w:cs="楷体_GB2312"/>
          <w:b w:val="0"/>
          <w:bCs/>
          <w:color w:val="222222"/>
          <w:kern w:val="0"/>
          <w:sz w:val="32"/>
          <w:szCs w:val="32"/>
          <w:lang w:val="en-US" w:eastAsia="zh-CN"/>
        </w:rPr>
        <w:t>询价</w:t>
      </w:r>
      <w:r>
        <w:rPr>
          <w:rFonts w:hint="eastAsia" w:ascii="楷体_GB2312" w:hAnsi="楷体_GB2312" w:eastAsia="楷体_GB2312" w:cs="楷体_GB2312"/>
          <w:b w:val="0"/>
          <w:bCs/>
          <w:color w:val="222222"/>
          <w:kern w:val="0"/>
          <w:sz w:val="32"/>
          <w:szCs w:val="32"/>
        </w:rPr>
        <w:t>保证金</w:t>
      </w:r>
    </w:p>
    <w:p w14:paraId="4BA3650A">
      <w:pPr>
        <w:keepNext w:val="0"/>
        <w:keepLines w:val="0"/>
        <w:pageBreakBefore w:val="0"/>
        <w:widowControl w:val="0"/>
        <w:shd w:val="clear" w:color="auto" w:fill="FFFFFF"/>
        <w:overflowPunct/>
        <w:topLinePunct w:val="0"/>
        <w:bidi w:val="0"/>
        <w:spacing w:line="600" w:lineRule="exact"/>
        <w:ind w:firstLine="540" w:firstLineChars="200"/>
        <w:rPr>
          <w:rFonts w:hint="eastAsia" w:ascii="宋体" w:hAnsi="宋体" w:cs="微软雅黑"/>
          <w:color w:val="222222"/>
          <w:kern w:val="0"/>
          <w:sz w:val="27"/>
          <w:szCs w:val="27"/>
          <w:lang w:val="en-US" w:eastAsia="zh-CN"/>
        </w:rPr>
      </w:pPr>
      <w:r>
        <w:rPr>
          <w:rFonts w:hint="eastAsia" w:ascii="宋体" w:hAnsi="宋体" w:cs="微软雅黑"/>
          <w:color w:val="222222"/>
          <w:kern w:val="0"/>
          <w:sz w:val="27"/>
          <w:szCs w:val="27"/>
          <w:lang w:eastAsia="zh-CN"/>
        </w:rPr>
        <w:t>本项目</w:t>
      </w:r>
      <w:r>
        <w:rPr>
          <w:rFonts w:hint="eastAsia" w:ascii="宋体" w:hAnsi="宋体" w:cs="微软雅黑"/>
          <w:color w:val="222222"/>
          <w:kern w:val="0"/>
          <w:sz w:val="27"/>
          <w:szCs w:val="27"/>
          <w:lang w:val="en-US" w:eastAsia="zh-CN"/>
        </w:rPr>
        <w:t>无</w:t>
      </w:r>
      <w:r>
        <w:rPr>
          <w:rFonts w:hint="eastAsia" w:ascii="宋体" w:hAnsi="宋体" w:eastAsia="宋体" w:cs="微软雅黑"/>
          <w:color w:val="222222"/>
          <w:kern w:val="0"/>
          <w:sz w:val="27"/>
          <w:szCs w:val="27"/>
        </w:rPr>
        <w:t>需</w:t>
      </w:r>
      <w:r>
        <w:rPr>
          <w:rFonts w:hint="eastAsia" w:ascii="宋体" w:hAnsi="宋体" w:cs="微软雅黑"/>
          <w:color w:val="222222"/>
          <w:kern w:val="0"/>
          <w:sz w:val="27"/>
          <w:szCs w:val="27"/>
          <w:lang w:val="en-US" w:eastAsia="zh-CN"/>
        </w:rPr>
        <w:t>缴纳保证金</w:t>
      </w:r>
    </w:p>
    <w:p w14:paraId="1EA16317">
      <w:pPr>
        <w:keepNext w:val="0"/>
        <w:keepLines w:val="0"/>
        <w:pageBreakBefore w:val="0"/>
        <w:widowControl w:val="0"/>
        <w:shd w:val="clear" w:color="auto" w:fill="FFFFFF"/>
        <w:overflowPunct/>
        <w:topLinePunct w:val="0"/>
        <w:bidi w:val="0"/>
        <w:spacing w:line="600" w:lineRule="exact"/>
        <w:ind w:left="538" w:leftChars="256"/>
        <w:rPr>
          <w:rFonts w:ascii="宋体" w:hAnsi="宋体" w:eastAsia="宋体" w:cs="Times New Roman"/>
          <w:color w:val="222222"/>
          <w:kern w:val="0"/>
          <w:sz w:val="27"/>
          <w:szCs w:val="27"/>
        </w:rPr>
      </w:pPr>
      <w:r>
        <w:rPr>
          <w:rFonts w:hint="eastAsia" w:ascii="黑体" w:hAnsi="黑体" w:eastAsia="黑体" w:cs="微软雅黑"/>
          <w:b w:val="0"/>
          <w:bCs/>
          <w:color w:val="222222"/>
          <w:kern w:val="0"/>
          <w:sz w:val="32"/>
          <w:szCs w:val="32"/>
        </w:rPr>
        <w:t>三</w:t>
      </w:r>
      <w:r>
        <w:rPr>
          <w:rFonts w:hint="eastAsia" w:ascii="黑体" w:hAnsi="黑体" w:eastAsia="黑体" w:cs="微软雅黑"/>
          <w:b w:val="0"/>
          <w:bCs/>
          <w:color w:val="222222"/>
          <w:kern w:val="0"/>
          <w:sz w:val="32"/>
          <w:szCs w:val="32"/>
          <w:lang w:eastAsia="zh-CN"/>
        </w:rPr>
        <w:t>、</w:t>
      </w:r>
      <w:r>
        <w:rPr>
          <w:rFonts w:hint="eastAsia" w:ascii="黑体" w:hAnsi="黑体" w:eastAsia="黑体" w:cs="微软雅黑"/>
          <w:b w:val="0"/>
          <w:bCs/>
          <w:color w:val="222222"/>
          <w:kern w:val="0"/>
          <w:sz w:val="32"/>
          <w:szCs w:val="32"/>
        </w:rPr>
        <w:t>说明</w:t>
      </w:r>
      <w:r>
        <w:rPr>
          <w:rFonts w:ascii="宋体" w:hAnsi="宋体" w:eastAsia="宋体" w:cs="Times New Roman"/>
          <w:b/>
          <w:bCs/>
          <w:color w:val="222222"/>
          <w:kern w:val="0"/>
          <w:sz w:val="27"/>
          <w:szCs w:val="27"/>
        </w:rPr>
        <w:br w:type="textWrapping"/>
      </w:r>
      <w:r>
        <w:rPr>
          <w:rFonts w:hint="eastAsia" w:ascii="楷体_GB2312" w:hAnsi="楷体_GB2312" w:eastAsia="楷体_GB2312" w:cs="楷体_GB2312"/>
          <w:b w:val="0"/>
          <w:bCs/>
          <w:color w:val="222222"/>
          <w:kern w:val="0"/>
          <w:sz w:val="32"/>
          <w:szCs w:val="32"/>
        </w:rPr>
        <w:t>1.总则</w:t>
      </w:r>
    </w:p>
    <w:p w14:paraId="7D382D64">
      <w:pPr>
        <w:keepNext w:val="0"/>
        <w:keepLines w:val="0"/>
        <w:pageBreakBefore w:val="0"/>
        <w:widowControl w:val="0"/>
        <w:shd w:val="clear" w:color="auto" w:fill="FFFFFF"/>
        <w:overflowPunct/>
        <w:topLinePunct w:val="0"/>
        <w:bidi w:val="0"/>
        <w:spacing w:line="600" w:lineRule="exact"/>
        <w:ind w:firstLine="640" w:firstLineChars="200"/>
        <w:rPr>
          <w:rFonts w:hint="eastAsia" w:ascii="仿宋_GB2312" w:hAnsi="仿宋_GB2312" w:eastAsia="仿宋_GB2312" w:cs="仿宋_GB2312"/>
          <w:color w:val="222222"/>
          <w:kern w:val="0"/>
          <w:sz w:val="32"/>
          <w:szCs w:val="32"/>
        </w:rPr>
      </w:pPr>
      <w:r>
        <w:rPr>
          <w:rFonts w:hint="eastAsia" w:ascii="仿宋_GB2312" w:hAnsi="仿宋_GB2312" w:eastAsia="仿宋_GB2312" w:cs="仿宋_GB2312"/>
          <w:color w:val="222222"/>
          <w:kern w:val="0"/>
          <w:sz w:val="32"/>
          <w:szCs w:val="32"/>
        </w:rPr>
        <w:t>本</w:t>
      </w:r>
      <w:r>
        <w:rPr>
          <w:rFonts w:hint="eastAsia" w:ascii="仿宋_GB2312" w:hAnsi="仿宋_GB2312" w:eastAsia="仿宋_GB2312" w:cs="仿宋_GB2312"/>
          <w:color w:val="222222"/>
          <w:kern w:val="0"/>
          <w:sz w:val="32"/>
          <w:szCs w:val="32"/>
          <w:lang w:eastAsia="zh-CN"/>
        </w:rPr>
        <w:t>询价</w:t>
      </w:r>
      <w:r>
        <w:rPr>
          <w:rFonts w:hint="eastAsia" w:ascii="仿宋_GB2312" w:hAnsi="仿宋_GB2312" w:eastAsia="仿宋_GB2312" w:cs="仿宋_GB2312"/>
          <w:color w:val="222222"/>
          <w:kern w:val="0"/>
          <w:sz w:val="32"/>
          <w:szCs w:val="32"/>
        </w:rPr>
        <w:t>文件依据《中华人民共和国政府采购法》《中华人民共和国政府采购法实施条例》和《政府采购非招标采购 方式管理办法》（财政部令第74号）及国家和自治区有关法律、法规、规章制度编制。</w:t>
      </w:r>
    </w:p>
    <w:p w14:paraId="7B3F72B7">
      <w:pPr>
        <w:keepNext w:val="0"/>
        <w:keepLines w:val="0"/>
        <w:pageBreakBefore w:val="0"/>
        <w:widowControl w:val="0"/>
        <w:shd w:val="clear" w:color="auto" w:fill="FFFFFF"/>
        <w:overflowPunct/>
        <w:topLinePunct w:val="0"/>
        <w:bidi w:val="0"/>
        <w:spacing w:line="600" w:lineRule="exact"/>
        <w:ind w:firstLine="640" w:firstLineChars="200"/>
        <w:rPr>
          <w:rFonts w:hint="eastAsia" w:ascii="仿宋_GB2312" w:hAnsi="仿宋_GB2312" w:eastAsia="仿宋_GB2312" w:cs="仿宋_GB2312"/>
          <w:color w:val="222222"/>
          <w:kern w:val="0"/>
          <w:sz w:val="32"/>
          <w:szCs w:val="32"/>
        </w:rPr>
      </w:pPr>
      <w:r>
        <w:rPr>
          <w:rFonts w:hint="eastAsia" w:ascii="仿宋_GB2312" w:hAnsi="仿宋_GB2312" w:eastAsia="仿宋_GB2312" w:cs="仿宋_GB2312"/>
          <w:color w:val="222222"/>
          <w:kern w:val="0"/>
          <w:sz w:val="32"/>
          <w:szCs w:val="32"/>
        </w:rPr>
        <w:t>供应商应仔细阅读本项目信息公告及</w:t>
      </w:r>
      <w:r>
        <w:rPr>
          <w:rFonts w:hint="eastAsia" w:ascii="仿宋_GB2312" w:hAnsi="仿宋_GB2312" w:eastAsia="仿宋_GB2312" w:cs="仿宋_GB2312"/>
          <w:color w:val="222222"/>
          <w:kern w:val="0"/>
          <w:sz w:val="32"/>
          <w:szCs w:val="32"/>
          <w:lang w:eastAsia="zh-CN"/>
        </w:rPr>
        <w:t>询价</w:t>
      </w:r>
      <w:r>
        <w:rPr>
          <w:rFonts w:hint="eastAsia" w:ascii="仿宋_GB2312" w:hAnsi="仿宋_GB2312" w:eastAsia="仿宋_GB2312" w:cs="仿宋_GB2312"/>
          <w:color w:val="222222"/>
          <w:kern w:val="0"/>
          <w:sz w:val="32"/>
          <w:szCs w:val="32"/>
        </w:rPr>
        <w:t>文件的所有内容（包括澄清或者修改），按照</w:t>
      </w:r>
      <w:r>
        <w:rPr>
          <w:rFonts w:hint="eastAsia" w:ascii="仿宋_GB2312" w:hAnsi="仿宋_GB2312" w:eastAsia="仿宋_GB2312" w:cs="仿宋_GB2312"/>
          <w:color w:val="222222"/>
          <w:kern w:val="0"/>
          <w:sz w:val="32"/>
          <w:szCs w:val="32"/>
          <w:lang w:eastAsia="zh-CN"/>
        </w:rPr>
        <w:t>询价</w:t>
      </w:r>
      <w:r>
        <w:rPr>
          <w:rFonts w:hint="eastAsia" w:ascii="仿宋_GB2312" w:hAnsi="仿宋_GB2312" w:eastAsia="仿宋_GB2312" w:cs="仿宋_GB2312"/>
          <w:color w:val="222222"/>
          <w:kern w:val="0"/>
          <w:sz w:val="32"/>
          <w:szCs w:val="32"/>
        </w:rPr>
        <w:t>文件要求以及格式编制响应文件，并保证其真实性，否则一切后果自负。</w:t>
      </w:r>
    </w:p>
    <w:p w14:paraId="2A87D6FE">
      <w:pPr>
        <w:keepNext w:val="0"/>
        <w:keepLines w:val="0"/>
        <w:pageBreakBefore w:val="0"/>
        <w:widowControl w:val="0"/>
        <w:shd w:val="clear" w:color="auto" w:fill="FFFFFF"/>
        <w:overflowPunct/>
        <w:topLinePunct w:val="0"/>
        <w:bidi w:val="0"/>
        <w:spacing w:line="600" w:lineRule="exact"/>
        <w:ind w:left="538" w:leftChars="256"/>
        <w:rPr>
          <w:rFonts w:hint="eastAsia" w:ascii="楷体_GB2312" w:hAnsi="楷体_GB2312" w:eastAsia="楷体_GB2312" w:cs="楷体_GB2312"/>
          <w:b w:val="0"/>
          <w:bCs/>
          <w:color w:val="222222"/>
          <w:kern w:val="0"/>
          <w:sz w:val="32"/>
          <w:szCs w:val="32"/>
        </w:rPr>
      </w:pPr>
      <w:r>
        <w:rPr>
          <w:rFonts w:hint="eastAsia" w:ascii="楷体_GB2312" w:hAnsi="楷体_GB2312" w:eastAsia="楷体_GB2312" w:cs="楷体_GB2312"/>
          <w:b w:val="0"/>
          <w:bCs/>
          <w:color w:val="222222"/>
          <w:kern w:val="0"/>
          <w:sz w:val="32"/>
          <w:szCs w:val="32"/>
        </w:rPr>
        <w:t>2.适用范围</w:t>
      </w:r>
    </w:p>
    <w:p w14:paraId="722B3290">
      <w:pPr>
        <w:keepNext w:val="0"/>
        <w:keepLines w:val="0"/>
        <w:pageBreakBefore w:val="0"/>
        <w:widowControl w:val="0"/>
        <w:shd w:val="clear" w:color="auto" w:fill="FFFFFF"/>
        <w:overflowPunct/>
        <w:topLinePunct w:val="0"/>
        <w:bidi w:val="0"/>
        <w:spacing w:line="600" w:lineRule="exact"/>
        <w:ind w:firstLine="640" w:firstLineChars="200"/>
        <w:rPr>
          <w:rFonts w:ascii="宋体" w:hAnsi="宋体" w:eastAsia="宋体" w:cs="Times New Roman"/>
          <w:color w:val="222222"/>
          <w:kern w:val="0"/>
          <w:sz w:val="27"/>
          <w:szCs w:val="27"/>
        </w:rPr>
      </w:pPr>
      <w:r>
        <w:rPr>
          <w:rFonts w:hint="eastAsia" w:ascii="仿宋_GB2312" w:hAnsi="仿宋_GB2312" w:eastAsia="仿宋_GB2312" w:cs="仿宋_GB2312"/>
          <w:color w:val="222222"/>
          <w:kern w:val="0"/>
          <w:sz w:val="32"/>
          <w:szCs w:val="32"/>
        </w:rPr>
        <w:t>本</w:t>
      </w:r>
      <w:r>
        <w:rPr>
          <w:rFonts w:hint="eastAsia" w:ascii="仿宋_GB2312" w:hAnsi="仿宋_GB2312" w:eastAsia="仿宋_GB2312" w:cs="仿宋_GB2312"/>
          <w:color w:val="222222"/>
          <w:kern w:val="0"/>
          <w:sz w:val="32"/>
          <w:szCs w:val="32"/>
          <w:lang w:eastAsia="zh-CN"/>
        </w:rPr>
        <w:t>询价</w:t>
      </w:r>
      <w:r>
        <w:rPr>
          <w:rFonts w:hint="eastAsia" w:ascii="仿宋_GB2312" w:hAnsi="仿宋_GB2312" w:eastAsia="仿宋_GB2312" w:cs="仿宋_GB2312"/>
          <w:color w:val="222222"/>
          <w:kern w:val="0"/>
          <w:sz w:val="32"/>
          <w:szCs w:val="32"/>
        </w:rPr>
        <w:t>文件仅适用于本次</w:t>
      </w:r>
      <w:r>
        <w:rPr>
          <w:rFonts w:hint="eastAsia" w:ascii="仿宋_GB2312" w:hAnsi="仿宋_GB2312" w:eastAsia="仿宋_GB2312" w:cs="仿宋_GB2312"/>
          <w:color w:val="222222"/>
          <w:kern w:val="0"/>
          <w:sz w:val="32"/>
          <w:szCs w:val="32"/>
          <w:lang w:val="en-US" w:eastAsia="zh-CN"/>
        </w:rPr>
        <w:t>询价采购</w:t>
      </w:r>
      <w:r>
        <w:rPr>
          <w:rFonts w:hint="eastAsia" w:ascii="仿宋_GB2312" w:hAnsi="仿宋_GB2312" w:eastAsia="仿宋_GB2312" w:cs="仿宋_GB2312"/>
          <w:color w:val="222222"/>
          <w:kern w:val="0"/>
          <w:sz w:val="32"/>
          <w:szCs w:val="32"/>
        </w:rPr>
        <w:t>中所涉及的项目和内容。</w:t>
      </w:r>
      <w:r>
        <w:rPr>
          <w:rFonts w:ascii="宋体" w:hAnsi="宋体" w:eastAsia="宋体" w:cs="Times New Roman"/>
          <w:color w:val="222222"/>
          <w:kern w:val="0"/>
          <w:sz w:val="27"/>
          <w:szCs w:val="27"/>
        </w:rPr>
        <w:br w:type="textWrapping"/>
      </w:r>
      <w:r>
        <w:rPr>
          <w:rFonts w:hint="eastAsia" w:ascii="宋体" w:hAnsi="宋体" w:eastAsia="宋体" w:cs="Times New Roman"/>
          <w:color w:val="222222"/>
          <w:kern w:val="0"/>
          <w:sz w:val="27"/>
          <w:szCs w:val="27"/>
          <w:lang w:val="en-US" w:eastAsia="zh-CN"/>
        </w:rPr>
        <w:t xml:space="preserve">    </w:t>
      </w:r>
      <w:r>
        <w:rPr>
          <w:rFonts w:hint="eastAsia" w:ascii="楷体_GB2312" w:hAnsi="楷体_GB2312" w:eastAsia="楷体_GB2312" w:cs="楷体_GB2312"/>
          <w:b w:val="0"/>
          <w:bCs/>
          <w:color w:val="222222"/>
          <w:kern w:val="0"/>
          <w:sz w:val="32"/>
          <w:szCs w:val="32"/>
        </w:rPr>
        <w:t>3.相关费用</w:t>
      </w:r>
    </w:p>
    <w:p w14:paraId="331FC60F">
      <w:pPr>
        <w:keepNext w:val="0"/>
        <w:keepLines w:val="0"/>
        <w:pageBreakBefore w:val="0"/>
        <w:widowControl w:val="0"/>
        <w:shd w:val="clear" w:color="auto" w:fill="FFFFFF"/>
        <w:overflowPunct/>
        <w:topLinePunct w:val="0"/>
        <w:bidi w:val="0"/>
        <w:spacing w:line="600" w:lineRule="exact"/>
        <w:ind w:firstLine="640" w:firstLineChars="200"/>
        <w:rPr>
          <w:rFonts w:ascii="宋体" w:hAnsi="宋体" w:eastAsia="宋体" w:cs="Times New Roman"/>
          <w:color w:val="222222"/>
          <w:kern w:val="0"/>
          <w:sz w:val="27"/>
          <w:szCs w:val="27"/>
        </w:rPr>
      </w:pPr>
      <w:r>
        <w:rPr>
          <w:rFonts w:hint="eastAsia" w:ascii="仿宋_GB2312" w:hAnsi="仿宋_GB2312" w:eastAsia="仿宋_GB2312" w:cs="仿宋_GB2312"/>
          <w:color w:val="222222"/>
          <w:kern w:val="0"/>
          <w:sz w:val="32"/>
          <w:szCs w:val="32"/>
        </w:rPr>
        <w:t>供应商应自行承担所有与准备、参加</w:t>
      </w:r>
      <w:r>
        <w:rPr>
          <w:rFonts w:hint="eastAsia" w:ascii="仿宋_GB2312" w:hAnsi="仿宋_GB2312" w:eastAsia="仿宋_GB2312" w:cs="仿宋_GB2312"/>
          <w:color w:val="222222"/>
          <w:kern w:val="0"/>
          <w:sz w:val="32"/>
          <w:szCs w:val="32"/>
          <w:lang w:val="en-US" w:eastAsia="zh-CN"/>
        </w:rPr>
        <w:t>询价</w:t>
      </w:r>
      <w:r>
        <w:rPr>
          <w:rFonts w:hint="eastAsia" w:ascii="仿宋_GB2312" w:hAnsi="仿宋_GB2312" w:eastAsia="仿宋_GB2312" w:cs="仿宋_GB2312"/>
          <w:color w:val="222222"/>
          <w:kern w:val="0"/>
          <w:sz w:val="32"/>
          <w:szCs w:val="32"/>
        </w:rPr>
        <w:t>有关的费用。不论</w:t>
      </w:r>
      <w:r>
        <w:rPr>
          <w:rFonts w:hint="eastAsia" w:ascii="仿宋_GB2312" w:hAnsi="仿宋_GB2312" w:eastAsia="仿宋_GB2312" w:cs="仿宋_GB2312"/>
          <w:color w:val="222222"/>
          <w:kern w:val="0"/>
          <w:sz w:val="32"/>
          <w:szCs w:val="32"/>
          <w:lang w:val="en-US" w:eastAsia="zh-CN"/>
        </w:rPr>
        <w:t>询价</w:t>
      </w:r>
      <w:r>
        <w:rPr>
          <w:rFonts w:hint="eastAsia" w:ascii="仿宋_GB2312" w:hAnsi="仿宋_GB2312" w:eastAsia="仿宋_GB2312" w:cs="仿宋_GB2312"/>
          <w:color w:val="222222"/>
          <w:kern w:val="0"/>
          <w:sz w:val="32"/>
          <w:szCs w:val="32"/>
        </w:rPr>
        <w:t>结果如何，采购人或采购代理机构均无义务和责任承担相关费用。</w:t>
      </w:r>
      <w:r>
        <w:rPr>
          <w:rFonts w:ascii="宋体" w:hAnsi="宋体" w:eastAsia="宋体" w:cs="Times New Roman"/>
          <w:color w:val="222222"/>
          <w:kern w:val="0"/>
          <w:sz w:val="27"/>
          <w:szCs w:val="27"/>
        </w:rPr>
        <w:br w:type="textWrapping"/>
      </w:r>
      <w:r>
        <w:rPr>
          <w:rFonts w:ascii="宋体" w:hAnsi="宋体" w:eastAsia="宋体" w:cs="微软雅黑"/>
          <w:color w:val="222222"/>
          <w:kern w:val="0"/>
          <w:sz w:val="27"/>
          <w:szCs w:val="27"/>
        </w:rPr>
        <w:t xml:space="preserve">   </w:t>
      </w:r>
      <w:r>
        <w:rPr>
          <w:rFonts w:hint="eastAsia" w:ascii="楷体_GB2312" w:hAnsi="楷体_GB2312" w:eastAsia="楷体_GB2312" w:cs="楷体_GB2312"/>
          <w:b w:val="0"/>
          <w:bCs/>
          <w:color w:val="222222"/>
          <w:kern w:val="0"/>
          <w:sz w:val="32"/>
          <w:szCs w:val="32"/>
        </w:rPr>
        <w:t xml:space="preserve"> 4.各参与方</w:t>
      </w:r>
      <w:r>
        <w:rPr>
          <w:rFonts w:ascii="宋体" w:hAnsi="宋体" w:eastAsia="宋体" w:cs="Times New Roman"/>
          <w:color w:val="222222"/>
          <w:kern w:val="0"/>
          <w:sz w:val="27"/>
          <w:szCs w:val="27"/>
        </w:rPr>
        <w:br w:type="textWrapping"/>
      </w:r>
      <w:r>
        <w:rPr>
          <w:rFonts w:ascii="宋体" w:hAnsi="宋体" w:eastAsia="宋体" w:cs="微软雅黑"/>
          <w:color w:val="222222"/>
          <w:kern w:val="0"/>
          <w:sz w:val="27"/>
          <w:szCs w:val="27"/>
        </w:rPr>
        <w:t xml:space="preserve">   </w:t>
      </w:r>
      <w:r>
        <w:rPr>
          <w:rFonts w:hint="eastAsia" w:ascii="仿宋_GB2312" w:hAnsi="仿宋_GB2312" w:eastAsia="仿宋_GB2312" w:cs="仿宋_GB2312"/>
          <w:color w:val="222222"/>
          <w:kern w:val="0"/>
          <w:sz w:val="32"/>
          <w:szCs w:val="32"/>
        </w:rPr>
        <w:t xml:space="preserve"> 4.1 “采购人”是指依法进行政府采购的国家机关、事业单位、团体组织。本</w:t>
      </w:r>
      <w:r>
        <w:rPr>
          <w:rFonts w:hint="eastAsia" w:ascii="仿宋_GB2312" w:hAnsi="仿宋_GB2312" w:eastAsia="仿宋_GB2312" w:cs="仿宋_GB2312"/>
          <w:color w:val="222222"/>
          <w:kern w:val="0"/>
          <w:sz w:val="32"/>
          <w:szCs w:val="32"/>
          <w:lang w:eastAsia="zh-CN"/>
        </w:rPr>
        <w:t>询价</w:t>
      </w:r>
      <w:r>
        <w:rPr>
          <w:rFonts w:hint="eastAsia" w:ascii="仿宋_GB2312" w:hAnsi="仿宋_GB2312" w:eastAsia="仿宋_GB2312" w:cs="仿宋_GB2312"/>
          <w:color w:val="222222"/>
          <w:kern w:val="0"/>
          <w:sz w:val="32"/>
          <w:szCs w:val="32"/>
        </w:rPr>
        <w:t>文件的采购人特指</w:t>
      </w:r>
      <w:r>
        <w:rPr>
          <w:rFonts w:hint="eastAsia" w:ascii="仿宋_GB2312" w:hAnsi="仿宋_GB2312" w:eastAsia="仿宋_GB2312" w:cs="仿宋_GB2312"/>
          <w:color w:val="222222"/>
          <w:kern w:val="0"/>
          <w:sz w:val="32"/>
          <w:szCs w:val="32"/>
          <w:lang w:eastAsia="zh-CN"/>
        </w:rPr>
        <w:t>扎兰屯</w:t>
      </w:r>
      <w:r>
        <w:rPr>
          <w:rFonts w:hint="eastAsia" w:ascii="仿宋_GB2312" w:hAnsi="仿宋_GB2312" w:eastAsia="仿宋_GB2312" w:cs="仿宋_GB2312"/>
          <w:color w:val="222222"/>
          <w:kern w:val="0"/>
          <w:sz w:val="32"/>
          <w:szCs w:val="32"/>
          <w:lang w:val="en-US" w:eastAsia="zh-CN"/>
        </w:rPr>
        <w:t>职业学院</w:t>
      </w:r>
      <w:r>
        <w:rPr>
          <w:rFonts w:hint="eastAsia" w:ascii="仿宋_GB2312" w:hAnsi="仿宋_GB2312" w:eastAsia="仿宋_GB2312" w:cs="仿宋_GB2312"/>
          <w:color w:val="222222"/>
          <w:kern w:val="0"/>
          <w:sz w:val="32"/>
          <w:szCs w:val="32"/>
        </w:rPr>
        <w:t>。</w:t>
      </w:r>
      <w:r>
        <w:rPr>
          <w:rFonts w:hint="eastAsia" w:ascii="仿宋_GB2312" w:hAnsi="仿宋_GB2312" w:eastAsia="仿宋_GB2312" w:cs="仿宋_GB2312"/>
          <w:color w:val="222222"/>
          <w:kern w:val="0"/>
          <w:sz w:val="32"/>
          <w:szCs w:val="32"/>
        </w:rPr>
        <w:br w:type="textWrapping"/>
      </w:r>
      <w:r>
        <w:rPr>
          <w:rFonts w:ascii="宋体" w:hAnsi="宋体" w:eastAsia="宋体" w:cs="微软雅黑"/>
          <w:color w:val="222222"/>
          <w:kern w:val="0"/>
          <w:sz w:val="27"/>
          <w:szCs w:val="27"/>
        </w:rPr>
        <w:t xml:space="preserve">   </w:t>
      </w:r>
      <w:r>
        <w:rPr>
          <w:rFonts w:hint="eastAsia" w:ascii="仿宋_GB2312" w:hAnsi="仿宋_GB2312" w:eastAsia="仿宋_GB2312" w:cs="仿宋_GB2312"/>
          <w:color w:val="222222"/>
          <w:kern w:val="0"/>
          <w:sz w:val="32"/>
          <w:szCs w:val="32"/>
        </w:rPr>
        <w:t xml:space="preserve"> 4.</w:t>
      </w:r>
      <w:r>
        <w:rPr>
          <w:rFonts w:hint="eastAsia" w:ascii="仿宋_GB2312" w:hAnsi="仿宋_GB2312" w:eastAsia="仿宋_GB2312" w:cs="仿宋_GB2312"/>
          <w:color w:val="222222"/>
          <w:kern w:val="0"/>
          <w:sz w:val="32"/>
          <w:szCs w:val="32"/>
          <w:lang w:val="en-US" w:eastAsia="zh-CN"/>
        </w:rPr>
        <w:t>2</w:t>
      </w:r>
      <w:r>
        <w:rPr>
          <w:rFonts w:hint="eastAsia" w:ascii="仿宋_GB2312" w:hAnsi="仿宋_GB2312" w:eastAsia="仿宋_GB2312" w:cs="仿宋_GB2312"/>
          <w:color w:val="222222"/>
          <w:kern w:val="0"/>
          <w:sz w:val="32"/>
          <w:szCs w:val="32"/>
        </w:rPr>
        <w:t xml:space="preserve"> “供应商”是指向采购人提供货物、工程或者服务的法人、其他组织或者自然人。</w:t>
      </w:r>
      <w:r>
        <w:rPr>
          <w:rFonts w:hint="eastAsia" w:ascii="仿宋_GB2312" w:hAnsi="仿宋_GB2312" w:eastAsia="仿宋_GB2312" w:cs="仿宋_GB2312"/>
          <w:color w:val="222222"/>
          <w:kern w:val="0"/>
          <w:sz w:val="32"/>
          <w:szCs w:val="32"/>
        </w:rPr>
        <w:br w:type="textWrapping"/>
      </w:r>
      <w:r>
        <w:rPr>
          <w:rFonts w:ascii="宋体" w:hAnsi="宋体" w:eastAsia="宋体" w:cs="微软雅黑"/>
          <w:color w:val="222222"/>
          <w:kern w:val="0"/>
          <w:sz w:val="27"/>
          <w:szCs w:val="27"/>
        </w:rPr>
        <w:t xml:space="preserve">  </w:t>
      </w:r>
      <w:r>
        <w:rPr>
          <w:rFonts w:hint="eastAsia" w:ascii="仿宋_GB2312" w:hAnsi="仿宋_GB2312" w:eastAsia="仿宋_GB2312" w:cs="仿宋_GB2312"/>
          <w:color w:val="222222"/>
          <w:kern w:val="0"/>
          <w:sz w:val="32"/>
          <w:szCs w:val="32"/>
        </w:rPr>
        <w:t xml:space="preserve">  4.</w:t>
      </w:r>
      <w:r>
        <w:rPr>
          <w:rFonts w:hint="eastAsia" w:ascii="仿宋_GB2312" w:hAnsi="仿宋_GB2312" w:eastAsia="仿宋_GB2312" w:cs="仿宋_GB2312"/>
          <w:color w:val="222222"/>
          <w:kern w:val="0"/>
          <w:sz w:val="32"/>
          <w:szCs w:val="32"/>
          <w:lang w:val="en-US" w:eastAsia="zh-CN"/>
        </w:rPr>
        <w:t>3</w:t>
      </w:r>
      <w:r>
        <w:rPr>
          <w:rFonts w:hint="eastAsia" w:ascii="仿宋_GB2312" w:hAnsi="仿宋_GB2312" w:eastAsia="仿宋_GB2312" w:cs="仿宋_GB2312"/>
          <w:color w:val="222222"/>
          <w:kern w:val="0"/>
          <w:sz w:val="32"/>
          <w:szCs w:val="32"/>
        </w:rPr>
        <w:t xml:space="preserve"> “</w:t>
      </w:r>
      <w:r>
        <w:rPr>
          <w:rFonts w:hint="eastAsia" w:ascii="仿宋_GB2312" w:hAnsi="仿宋_GB2312" w:eastAsia="仿宋_GB2312" w:cs="仿宋_GB2312"/>
          <w:color w:val="222222"/>
          <w:kern w:val="0"/>
          <w:sz w:val="32"/>
          <w:szCs w:val="32"/>
          <w:lang w:val="en-US" w:eastAsia="zh-CN"/>
        </w:rPr>
        <w:t>询价</w:t>
      </w:r>
      <w:r>
        <w:rPr>
          <w:rFonts w:hint="eastAsia" w:ascii="仿宋_GB2312" w:hAnsi="仿宋_GB2312" w:eastAsia="仿宋_GB2312" w:cs="仿宋_GB2312"/>
          <w:color w:val="222222"/>
          <w:kern w:val="0"/>
          <w:sz w:val="32"/>
          <w:szCs w:val="32"/>
        </w:rPr>
        <w:t>小组”由采购人代表和评审专家组成。</w:t>
      </w:r>
      <w:r>
        <w:rPr>
          <w:rFonts w:hint="eastAsia" w:ascii="仿宋_GB2312" w:hAnsi="仿宋_GB2312" w:eastAsia="仿宋_GB2312" w:cs="仿宋_GB2312"/>
          <w:color w:val="222222"/>
          <w:kern w:val="0"/>
          <w:sz w:val="32"/>
          <w:szCs w:val="32"/>
        </w:rPr>
        <w:br w:type="textWrapping"/>
      </w:r>
      <w:r>
        <w:rPr>
          <w:rFonts w:ascii="宋体" w:hAnsi="宋体" w:eastAsia="宋体" w:cs="微软雅黑"/>
          <w:color w:val="222222"/>
          <w:kern w:val="0"/>
          <w:sz w:val="27"/>
          <w:szCs w:val="27"/>
        </w:rPr>
        <w:t xml:space="preserve">    </w:t>
      </w:r>
      <w:r>
        <w:rPr>
          <w:rFonts w:hint="eastAsia" w:ascii="仿宋_GB2312" w:hAnsi="仿宋_GB2312" w:eastAsia="仿宋_GB2312" w:cs="仿宋_GB2312"/>
          <w:color w:val="222222"/>
          <w:kern w:val="0"/>
          <w:sz w:val="32"/>
          <w:szCs w:val="32"/>
        </w:rPr>
        <w:t>4.</w:t>
      </w:r>
      <w:r>
        <w:rPr>
          <w:rFonts w:hint="eastAsia" w:ascii="仿宋_GB2312" w:hAnsi="仿宋_GB2312" w:eastAsia="仿宋_GB2312" w:cs="仿宋_GB2312"/>
          <w:color w:val="222222"/>
          <w:kern w:val="0"/>
          <w:sz w:val="32"/>
          <w:szCs w:val="32"/>
          <w:lang w:val="en-US" w:eastAsia="zh-CN"/>
        </w:rPr>
        <w:t>4</w:t>
      </w:r>
      <w:r>
        <w:rPr>
          <w:rFonts w:hint="eastAsia" w:ascii="仿宋_GB2312" w:hAnsi="仿宋_GB2312" w:eastAsia="仿宋_GB2312" w:cs="仿宋_GB2312"/>
          <w:color w:val="222222"/>
          <w:kern w:val="0"/>
          <w:sz w:val="32"/>
          <w:szCs w:val="32"/>
        </w:rPr>
        <w:t>“成交供应商”是指取得与采购人签订合同资格的供应商。</w:t>
      </w:r>
    </w:p>
    <w:p w14:paraId="0631F668">
      <w:pPr>
        <w:keepNext w:val="0"/>
        <w:keepLines w:val="0"/>
        <w:pageBreakBefore w:val="0"/>
        <w:widowControl w:val="0"/>
        <w:numPr>
          <w:ilvl w:val="0"/>
          <w:numId w:val="2"/>
        </w:numPr>
        <w:shd w:val="clear" w:color="auto" w:fill="FFFFFF"/>
        <w:overflowPunct/>
        <w:topLinePunct w:val="0"/>
        <w:bidi w:val="0"/>
        <w:spacing w:line="600" w:lineRule="exact"/>
        <w:ind w:left="638" w:leftChars="304" w:firstLine="0" w:firstLineChars="0"/>
        <w:rPr>
          <w:rFonts w:hint="eastAsia" w:ascii="楷体_GB2312" w:hAnsi="楷体_GB2312" w:eastAsia="楷体_GB2312" w:cs="楷体_GB2312"/>
          <w:b w:val="0"/>
          <w:bCs/>
          <w:color w:val="222222"/>
          <w:kern w:val="0"/>
          <w:sz w:val="32"/>
          <w:szCs w:val="32"/>
        </w:rPr>
      </w:pPr>
      <w:r>
        <w:rPr>
          <w:rFonts w:hint="eastAsia" w:ascii="楷体_GB2312" w:hAnsi="楷体_GB2312" w:eastAsia="楷体_GB2312" w:cs="楷体_GB2312"/>
          <w:b w:val="0"/>
          <w:bCs/>
          <w:color w:val="222222"/>
          <w:kern w:val="0"/>
          <w:sz w:val="32"/>
          <w:szCs w:val="32"/>
        </w:rPr>
        <w:t>合格的供应商</w:t>
      </w:r>
    </w:p>
    <w:p w14:paraId="45C1F72F">
      <w:pPr>
        <w:keepNext w:val="0"/>
        <w:keepLines w:val="0"/>
        <w:pageBreakBefore w:val="0"/>
        <w:widowControl w:val="0"/>
        <w:numPr>
          <w:ilvl w:val="0"/>
          <w:numId w:val="0"/>
        </w:numPr>
        <w:shd w:val="clear" w:color="auto" w:fill="FFFFFF"/>
        <w:overflowPunct/>
        <w:topLinePunct w:val="0"/>
        <w:bidi w:val="0"/>
        <w:spacing w:line="600" w:lineRule="exact"/>
        <w:ind w:firstLine="640" w:firstLineChars="200"/>
        <w:rPr>
          <w:rFonts w:ascii="宋体" w:hAnsi="宋体" w:eastAsia="宋体" w:cs="Times New Roman"/>
          <w:color w:val="222222"/>
          <w:kern w:val="0"/>
          <w:sz w:val="27"/>
          <w:szCs w:val="27"/>
        </w:rPr>
      </w:pPr>
      <w:r>
        <w:rPr>
          <w:rFonts w:hint="eastAsia" w:ascii="仿宋_GB2312" w:hAnsi="仿宋_GB2312" w:eastAsia="仿宋_GB2312" w:cs="仿宋_GB2312"/>
          <w:color w:val="222222"/>
          <w:kern w:val="0"/>
          <w:sz w:val="32"/>
          <w:szCs w:val="32"/>
        </w:rPr>
        <w:t>5.1 符合本</w:t>
      </w:r>
      <w:r>
        <w:rPr>
          <w:rFonts w:hint="eastAsia" w:ascii="仿宋_GB2312" w:hAnsi="仿宋_GB2312" w:eastAsia="仿宋_GB2312" w:cs="仿宋_GB2312"/>
          <w:color w:val="222222"/>
          <w:kern w:val="0"/>
          <w:sz w:val="32"/>
          <w:szCs w:val="32"/>
          <w:lang w:val="en-US" w:eastAsia="zh-CN"/>
        </w:rPr>
        <w:t>询价</w:t>
      </w:r>
      <w:r>
        <w:rPr>
          <w:rFonts w:hint="eastAsia" w:ascii="仿宋_GB2312" w:hAnsi="仿宋_GB2312" w:eastAsia="仿宋_GB2312" w:cs="仿宋_GB2312"/>
          <w:color w:val="222222"/>
          <w:kern w:val="0"/>
          <w:sz w:val="32"/>
          <w:szCs w:val="32"/>
        </w:rPr>
        <w:t>文件规定的资格要求，并按照要求提供相关证明材料。</w:t>
      </w:r>
      <w:r>
        <w:rPr>
          <w:rFonts w:hint="eastAsia" w:ascii="仿宋_GB2312" w:hAnsi="仿宋_GB2312" w:eastAsia="仿宋_GB2312" w:cs="仿宋_GB2312"/>
          <w:color w:val="222222"/>
          <w:kern w:val="0"/>
          <w:sz w:val="32"/>
          <w:szCs w:val="32"/>
        </w:rPr>
        <w:br w:type="textWrapping"/>
      </w:r>
      <w:r>
        <w:rPr>
          <w:rFonts w:hint="eastAsia" w:ascii="仿宋_GB2312" w:hAnsi="仿宋_GB2312" w:eastAsia="仿宋_GB2312" w:cs="仿宋_GB2312"/>
          <w:color w:val="222222"/>
          <w:kern w:val="0"/>
          <w:sz w:val="32"/>
          <w:szCs w:val="32"/>
          <w:lang w:val="en-US" w:eastAsia="zh-CN"/>
        </w:rPr>
        <w:t xml:space="preserve">    </w:t>
      </w:r>
      <w:r>
        <w:rPr>
          <w:rFonts w:hint="eastAsia" w:ascii="仿宋_GB2312" w:hAnsi="仿宋_GB2312" w:eastAsia="仿宋_GB2312" w:cs="仿宋_GB2312"/>
          <w:color w:val="222222"/>
          <w:kern w:val="0"/>
          <w:sz w:val="32"/>
          <w:szCs w:val="32"/>
        </w:rPr>
        <w:t>5.2 单位负责人为同一人或者存在直接控股、管理关系的不同供应商，不得参加同一合同项下的政府采购活动。</w:t>
      </w:r>
      <w:r>
        <w:rPr>
          <w:rFonts w:hint="eastAsia" w:ascii="仿宋_GB2312" w:hAnsi="仿宋_GB2312" w:eastAsia="仿宋_GB2312" w:cs="仿宋_GB2312"/>
          <w:color w:val="222222"/>
          <w:kern w:val="0"/>
          <w:sz w:val="32"/>
          <w:szCs w:val="32"/>
        </w:rPr>
        <w:br w:type="textWrapping"/>
      </w:r>
      <w:r>
        <w:rPr>
          <w:rFonts w:hint="eastAsia" w:ascii="仿宋_GB2312" w:hAnsi="仿宋_GB2312" w:eastAsia="仿宋_GB2312" w:cs="仿宋_GB2312"/>
          <w:color w:val="222222"/>
          <w:kern w:val="0"/>
          <w:sz w:val="32"/>
          <w:szCs w:val="32"/>
          <w:lang w:val="en-US" w:eastAsia="zh-CN"/>
        </w:rPr>
        <w:t xml:space="preserve">    </w:t>
      </w:r>
      <w:r>
        <w:rPr>
          <w:rFonts w:hint="eastAsia" w:ascii="仿宋_GB2312" w:hAnsi="仿宋_GB2312" w:eastAsia="仿宋_GB2312" w:cs="仿宋_GB2312"/>
          <w:color w:val="222222"/>
          <w:kern w:val="0"/>
          <w:sz w:val="32"/>
          <w:szCs w:val="32"/>
        </w:rPr>
        <w:t>5.3 为采购项目提供整体设计、规范编制或者项目管理、监理、检测等服务的供应商，不得再参加该采购项目的其他采购活动。</w:t>
      </w:r>
    </w:p>
    <w:p w14:paraId="55CD73C3">
      <w:pPr>
        <w:keepNext w:val="0"/>
        <w:keepLines w:val="0"/>
        <w:pageBreakBefore w:val="0"/>
        <w:widowControl w:val="0"/>
        <w:numPr>
          <w:ilvl w:val="0"/>
          <w:numId w:val="0"/>
        </w:numPr>
        <w:shd w:val="clear" w:color="auto" w:fill="FFFFFF"/>
        <w:overflowPunct/>
        <w:topLinePunct w:val="0"/>
        <w:bidi w:val="0"/>
        <w:spacing w:line="600" w:lineRule="exact"/>
        <w:ind w:leftChars="304"/>
        <w:rPr>
          <w:rFonts w:hint="eastAsia" w:ascii="楷体_GB2312" w:hAnsi="楷体_GB2312" w:eastAsia="楷体_GB2312" w:cs="楷体_GB2312"/>
          <w:b w:val="0"/>
          <w:bCs/>
          <w:color w:val="222222"/>
          <w:kern w:val="0"/>
          <w:sz w:val="32"/>
          <w:szCs w:val="32"/>
        </w:rPr>
      </w:pPr>
      <w:r>
        <w:rPr>
          <w:rFonts w:hint="eastAsia" w:ascii="楷体_GB2312" w:hAnsi="楷体_GB2312" w:eastAsia="楷体_GB2312" w:cs="楷体_GB2312"/>
          <w:b w:val="0"/>
          <w:bCs/>
          <w:color w:val="222222"/>
          <w:kern w:val="0"/>
          <w:sz w:val="32"/>
          <w:szCs w:val="32"/>
        </w:rPr>
        <w:t>6.以联合体形式进行政府采购的，应符合以下规定：</w:t>
      </w:r>
    </w:p>
    <w:p w14:paraId="45954B7A">
      <w:pPr>
        <w:keepNext w:val="0"/>
        <w:keepLines w:val="0"/>
        <w:pageBreakBefore w:val="0"/>
        <w:widowControl w:val="0"/>
        <w:numPr>
          <w:ilvl w:val="0"/>
          <w:numId w:val="0"/>
        </w:numPr>
        <w:shd w:val="clear" w:color="auto" w:fill="FFFFFF"/>
        <w:overflowPunct/>
        <w:topLinePunct w:val="0"/>
        <w:bidi w:val="0"/>
        <w:spacing w:line="600" w:lineRule="exact"/>
        <w:ind w:firstLine="640" w:firstLineChars="200"/>
        <w:rPr>
          <w:rFonts w:hint="eastAsia" w:ascii="仿宋_GB2312" w:hAnsi="仿宋_GB2312" w:eastAsia="仿宋_GB2312" w:cs="仿宋_GB2312"/>
          <w:color w:val="222222"/>
          <w:kern w:val="0"/>
          <w:sz w:val="32"/>
          <w:szCs w:val="32"/>
        </w:rPr>
      </w:pPr>
      <w:r>
        <w:rPr>
          <w:rFonts w:hint="eastAsia" w:ascii="仿宋_GB2312" w:hAnsi="仿宋_GB2312" w:eastAsia="仿宋_GB2312" w:cs="仿宋_GB2312"/>
          <w:color w:val="222222"/>
          <w:kern w:val="0"/>
          <w:sz w:val="32"/>
          <w:szCs w:val="32"/>
        </w:rPr>
        <w:t>6.1 联合体各方应签订联合体协议书，明确联合体牵头人和各方权利义务，并作为响应文件组成部分。</w:t>
      </w:r>
    </w:p>
    <w:p w14:paraId="58CA8C20">
      <w:pPr>
        <w:keepNext w:val="0"/>
        <w:keepLines w:val="0"/>
        <w:pageBreakBefore w:val="0"/>
        <w:widowControl w:val="0"/>
        <w:shd w:val="clear" w:color="auto" w:fill="FFFFFF"/>
        <w:overflowPunct/>
        <w:topLinePunct w:val="0"/>
        <w:bidi w:val="0"/>
        <w:spacing w:line="600" w:lineRule="exact"/>
        <w:ind w:firstLine="640" w:firstLineChars="200"/>
        <w:rPr>
          <w:rFonts w:hint="eastAsia" w:ascii="仿宋_GB2312" w:hAnsi="仿宋_GB2312" w:eastAsia="仿宋_GB2312" w:cs="仿宋_GB2312"/>
          <w:color w:val="222222"/>
          <w:kern w:val="0"/>
          <w:sz w:val="32"/>
          <w:szCs w:val="32"/>
        </w:rPr>
      </w:pPr>
      <w:r>
        <w:rPr>
          <w:rFonts w:hint="eastAsia" w:ascii="仿宋_GB2312" w:hAnsi="仿宋_GB2312" w:eastAsia="仿宋_GB2312" w:cs="仿宋_GB2312"/>
          <w:color w:val="222222"/>
          <w:kern w:val="0"/>
          <w:sz w:val="32"/>
          <w:szCs w:val="32"/>
        </w:rPr>
        <w:t>6.2 联合体各方均应当具备《中华人民共和国政府采购法》第二十二条规定的条件，并在响应文件中提供联合体各方的相关证明材料。</w:t>
      </w:r>
      <w:r>
        <w:rPr>
          <w:rFonts w:hint="eastAsia" w:ascii="仿宋_GB2312" w:hAnsi="仿宋_GB2312" w:eastAsia="仿宋_GB2312" w:cs="仿宋_GB2312"/>
          <w:color w:val="222222"/>
          <w:kern w:val="0"/>
          <w:sz w:val="32"/>
          <w:szCs w:val="32"/>
        </w:rPr>
        <w:br w:type="textWrapping"/>
      </w:r>
      <w:r>
        <w:rPr>
          <w:rFonts w:ascii="宋体" w:hAnsi="宋体" w:eastAsia="宋体" w:cs="微软雅黑"/>
          <w:color w:val="222222"/>
          <w:kern w:val="0"/>
          <w:sz w:val="27"/>
          <w:szCs w:val="27"/>
        </w:rPr>
        <w:t xml:space="preserve">    </w:t>
      </w:r>
      <w:r>
        <w:rPr>
          <w:rFonts w:hint="eastAsia" w:ascii="仿宋_GB2312" w:hAnsi="仿宋_GB2312" w:eastAsia="仿宋_GB2312" w:cs="仿宋_GB2312"/>
          <w:color w:val="222222"/>
          <w:kern w:val="0"/>
          <w:sz w:val="32"/>
          <w:szCs w:val="32"/>
        </w:rPr>
        <w:t>6.3 联合体成员存在不良信用记录的，视同联合体存在不良信用记录。</w:t>
      </w:r>
      <w:r>
        <w:rPr>
          <w:rFonts w:hint="eastAsia" w:ascii="仿宋_GB2312" w:hAnsi="仿宋_GB2312" w:eastAsia="仿宋_GB2312" w:cs="仿宋_GB2312"/>
          <w:color w:val="222222"/>
          <w:kern w:val="0"/>
          <w:sz w:val="32"/>
          <w:szCs w:val="32"/>
        </w:rPr>
        <w:br w:type="textWrapping"/>
      </w:r>
      <w:r>
        <w:rPr>
          <w:rFonts w:ascii="宋体" w:hAnsi="宋体" w:eastAsia="宋体" w:cs="微软雅黑"/>
          <w:color w:val="222222"/>
          <w:kern w:val="0"/>
          <w:sz w:val="27"/>
          <w:szCs w:val="27"/>
        </w:rPr>
        <w:t xml:space="preserve">   </w:t>
      </w:r>
      <w:r>
        <w:rPr>
          <w:rFonts w:hint="eastAsia" w:ascii="仿宋_GB2312" w:hAnsi="仿宋_GB2312" w:eastAsia="仿宋_GB2312" w:cs="仿宋_GB2312"/>
          <w:color w:val="222222"/>
          <w:kern w:val="0"/>
          <w:sz w:val="32"/>
          <w:szCs w:val="32"/>
        </w:rPr>
        <w:t xml:space="preserve"> 6.4 联合体中有同类资质的供应商按照联合体分工承担相同工作的，应当按照资质等级较低的供应商确定资质等级。</w:t>
      </w:r>
    </w:p>
    <w:p w14:paraId="4B5732D8">
      <w:pPr>
        <w:keepNext w:val="0"/>
        <w:keepLines w:val="0"/>
        <w:pageBreakBefore w:val="0"/>
        <w:widowControl w:val="0"/>
        <w:shd w:val="clear" w:color="auto" w:fill="FFFFFF"/>
        <w:overflowPunct/>
        <w:topLinePunct w:val="0"/>
        <w:bidi w:val="0"/>
        <w:spacing w:line="600" w:lineRule="exact"/>
        <w:ind w:firstLine="640" w:firstLineChars="200"/>
        <w:rPr>
          <w:rFonts w:hint="eastAsia" w:ascii="仿宋_GB2312" w:hAnsi="仿宋_GB2312" w:eastAsia="仿宋_GB2312" w:cs="仿宋_GB2312"/>
          <w:color w:val="222222"/>
          <w:kern w:val="0"/>
          <w:sz w:val="32"/>
          <w:szCs w:val="32"/>
        </w:rPr>
      </w:pPr>
      <w:r>
        <w:rPr>
          <w:rFonts w:hint="eastAsia" w:ascii="仿宋_GB2312" w:hAnsi="仿宋_GB2312" w:eastAsia="仿宋_GB2312" w:cs="仿宋_GB2312"/>
          <w:color w:val="222222"/>
          <w:kern w:val="0"/>
          <w:sz w:val="32"/>
          <w:szCs w:val="32"/>
        </w:rPr>
        <w:t>6.5 以联合体形式参加政府采购活动的，联合体各方不得再单独参加或者与其他供应商另外组成联合体参加同一合同项下的政府采购活动。</w:t>
      </w:r>
    </w:p>
    <w:p w14:paraId="0A4155CA">
      <w:pPr>
        <w:keepNext w:val="0"/>
        <w:keepLines w:val="0"/>
        <w:pageBreakBefore w:val="0"/>
        <w:widowControl w:val="0"/>
        <w:shd w:val="clear" w:color="auto" w:fill="FFFFFF"/>
        <w:overflowPunct/>
        <w:topLinePunct w:val="0"/>
        <w:bidi w:val="0"/>
        <w:spacing w:line="600" w:lineRule="exact"/>
        <w:ind w:firstLine="640" w:firstLineChars="200"/>
        <w:rPr>
          <w:rFonts w:hint="eastAsia" w:ascii="仿宋_GB2312" w:hAnsi="仿宋_GB2312" w:eastAsia="仿宋_GB2312" w:cs="仿宋_GB2312"/>
          <w:color w:val="222222"/>
          <w:kern w:val="0"/>
          <w:sz w:val="32"/>
          <w:szCs w:val="32"/>
        </w:rPr>
      </w:pPr>
      <w:r>
        <w:rPr>
          <w:rFonts w:hint="eastAsia" w:ascii="仿宋_GB2312" w:hAnsi="仿宋_GB2312" w:eastAsia="仿宋_GB2312" w:cs="仿宋_GB2312"/>
          <w:color w:val="222222"/>
          <w:kern w:val="0"/>
          <w:sz w:val="32"/>
          <w:szCs w:val="32"/>
        </w:rPr>
        <w:t>6.6 联合体各方应当共同与采购人签订采购合同，就合同约定的事项对采购人承担连带责任。</w:t>
      </w:r>
    </w:p>
    <w:p w14:paraId="7331A05D">
      <w:pPr>
        <w:keepNext w:val="0"/>
        <w:keepLines w:val="0"/>
        <w:pageBreakBefore w:val="0"/>
        <w:widowControl w:val="0"/>
        <w:shd w:val="clear" w:color="auto" w:fill="FFFFFF"/>
        <w:overflowPunct/>
        <w:topLinePunct w:val="0"/>
        <w:bidi w:val="0"/>
        <w:spacing w:line="600" w:lineRule="exact"/>
        <w:ind w:firstLine="640" w:firstLineChars="200"/>
        <w:rPr>
          <w:rFonts w:hint="eastAsia" w:ascii="仿宋_GB2312" w:hAnsi="仿宋_GB2312" w:eastAsia="仿宋_GB2312" w:cs="仿宋_GB2312"/>
          <w:color w:val="222222"/>
          <w:kern w:val="0"/>
          <w:sz w:val="32"/>
          <w:szCs w:val="32"/>
        </w:rPr>
      </w:pPr>
      <w:r>
        <w:rPr>
          <w:rFonts w:hint="eastAsia" w:ascii="仿宋_GB2312" w:hAnsi="仿宋_GB2312" w:eastAsia="仿宋_GB2312" w:cs="仿宋_GB2312"/>
          <w:color w:val="222222"/>
          <w:kern w:val="0"/>
          <w:sz w:val="32"/>
          <w:szCs w:val="32"/>
        </w:rPr>
        <w:t>6.7 如要求缴纳保证金，以联合体牵头人名义缴纳，对联合体各方均具有约束力。</w:t>
      </w:r>
    </w:p>
    <w:p w14:paraId="65300A8F">
      <w:pPr>
        <w:keepNext w:val="0"/>
        <w:keepLines w:val="0"/>
        <w:pageBreakBefore w:val="0"/>
        <w:widowControl w:val="0"/>
        <w:numPr>
          <w:ilvl w:val="0"/>
          <w:numId w:val="0"/>
        </w:numPr>
        <w:shd w:val="clear" w:color="auto" w:fill="FFFFFF"/>
        <w:overflowPunct/>
        <w:topLinePunct w:val="0"/>
        <w:bidi w:val="0"/>
        <w:spacing w:line="600" w:lineRule="exact"/>
        <w:ind w:leftChars="304"/>
        <w:rPr>
          <w:rFonts w:hint="eastAsia" w:ascii="楷体_GB2312" w:hAnsi="楷体_GB2312" w:eastAsia="楷体_GB2312" w:cs="楷体_GB2312"/>
          <w:b w:val="0"/>
          <w:bCs/>
          <w:color w:val="222222"/>
          <w:kern w:val="0"/>
          <w:sz w:val="32"/>
          <w:szCs w:val="32"/>
        </w:rPr>
      </w:pPr>
      <w:r>
        <w:rPr>
          <w:rFonts w:hint="eastAsia" w:ascii="楷体_GB2312" w:hAnsi="楷体_GB2312" w:eastAsia="楷体_GB2312" w:cs="楷体_GB2312"/>
          <w:b w:val="0"/>
          <w:bCs/>
          <w:color w:val="222222"/>
          <w:kern w:val="0"/>
          <w:sz w:val="32"/>
          <w:szCs w:val="32"/>
        </w:rPr>
        <w:t>7.语言文字以及计量单位</w:t>
      </w:r>
    </w:p>
    <w:p w14:paraId="51F65A28">
      <w:pPr>
        <w:keepNext w:val="0"/>
        <w:keepLines w:val="0"/>
        <w:pageBreakBefore w:val="0"/>
        <w:widowControl w:val="0"/>
        <w:shd w:val="clear" w:color="auto" w:fill="FFFFFF"/>
        <w:overflowPunct/>
        <w:topLinePunct w:val="0"/>
        <w:bidi w:val="0"/>
        <w:spacing w:line="600" w:lineRule="exact"/>
        <w:ind w:firstLine="640" w:firstLineChars="200"/>
        <w:rPr>
          <w:rFonts w:ascii="宋体" w:hAnsi="宋体" w:eastAsia="宋体" w:cs="Times New Roman"/>
          <w:b/>
          <w:bCs/>
          <w:color w:val="222222"/>
          <w:kern w:val="0"/>
          <w:sz w:val="27"/>
          <w:szCs w:val="27"/>
        </w:rPr>
      </w:pPr>
      <w:r>
        <w:rPr>
          <w:rFonts w:hint="eastAsia" w:ascii="仿宋_GB2312" w:hAnsi="仿宋_GB2312" w:eastAsia="仿宋_GB2312" w:cs="仿宋_GB2312"/>
          <w:color w:val="222222"/>
          <w:kern w:val="0"/>
          <w:sz w:val="32"/>
          <w:szCs w:val="32"/>
        </w:rPr>
        <w:t>7.1 所有文件使用的语言文字为简体中文。专用术语使用外文的，应附有简体中文注释，否则视为无效。</w:t>
      </w:r>
      <w:r>
        <w:rPr>
          <w:rFonts w:hint="eastAsia" w:ascii="仿宋_GB2312" w:hAnsi="仿宋_GB2312" w:eastAsia="仿宋_GB2312" w:cs="仿宋_GB2312"/>
          <w:color w:val="222222"/>
          <w:kern w:val="0"/>
          <w:sz w:val="32"/>
          <w:szCs w:val="32"/>
        </w:rPr>
        <w:br w:type="textWrapping"/>
      </w:r>
      <w:r>
        <w:rPr>
          <w:rFonts w:hint="eastAsia" w:ascii="仿宋_GB2312" w:hAnsi="仿宋_GB2312" w:eastAsia="仿宋_GB2312" w:cs="仿宋_GB2312"/>
          <w:color w:val="222222"/>
          <w:kern w:val="0"/>
          <w:sz w:val="32"/>
          <w:szCs w:val="32"/>
          <w:lang w:val="en-US" w:eastAsia="zh-CN"/>
        </w:rPr>
        <w:t xml:space="preserve">    </w:t>
      </w:r>
      <w:r>
        <w:rPr>
          <w:rFonts w:hint="eastAsia" w:ascii="仿宋_GB2312" w:hAnsi="仿宋_GB2312" w:eastAsia="仿宋_GB2312" w:cs="仿宋_GB2312"/>
          <w:color w:val="222222"/>
          <w:kern w:val="0"/>
          <w:sz w:val="32"/>
          <w:szCs w:val="32"/>
        </w:rPr>
        <w:t>7.2 所有计量均采用中华人民共和国法定的计量单位。</w:t>
      </w:r>
      <w:r>
        <w:rPr>
          <w:rFonts w:hint="eastAsia" w:ascii="仿宋_GB2312" w:hAnsi="仿宋_GB2312" w:eastAsia="仿宋_GB2312" w:cs="仿宋_GB2312"/>
          <w:color w:val="222222"/>
          <w:kern w:val="0"/>
          <w:sz w:val="32"/>
          <w:szCs w:val="32"/>
        </w:rPr>
        <w:br w:type="textWrapping"/>
      </w:r>
      <w:r>
        <w:rPr>
          <w:rFonts w:hint="eastAsia" w:ascii="仿宋_GB2312" w:hAnsi="仿宋_GB2312" w:eastAsia="仿宋_GB2312" w:cs="仿宋_GB2312"/>
          <w:color w:val="222222"/>
          <w:kern w:val="0"/>
          <w:sz w:val="32"/>
          <w:szCs w:val="32"/>
          <w:lang w:val="en-US" w:eastAsia="zh-CN"/>
        </w:rPr>
        <w:t xml:space="preserve">    </w:t>
      </w:r>
      <w:r>
        <w:rPr>
          <w:rFonts w:hint="eastAsia" w:ascii="仿宋_GB2312" w:hAnsi="仿宋_GB2312" w:eastAsia="仿宋_GB2312" w:cs="仿宋_GB2312"/>
          <w:color w:val="222222"/>
          <w:kern w:val="0"/>
          <w:sz w:val="32"/>
          <w:szCs w:val="32"/>
        </w:rPr>
        <w:t>7.3 所有报价一律使用人民币，货币单位：元。</w:t>
      </w:r>
      <w:r>
        <w:rPr>
          <w:rFonts w:hint="eastAsia" w:ascii="仿宋_GB2312" w:hAnsi="仿宋_GB2312" w:eastAsia="仿宋_GB2312" w:cs="仿宋_GB2312"/>
          <w:color w:val="222222"/>
          <w:kern w:val="0"/>
          <w:sz w:val="32"/>
          <w:szCs w:val="32"/>
        </w:rPr>
        <w:br w:type="textWrapping"/>
      </w:r>
      <w:r>
        <w:rPr>
          <w:rFonts w:hint="eastAsia" w:ascii="仿宋_GB2312" w:hAnsi="仿宋_GB2312" w:eastAsia="仿宋_GB2312" w:cs="仿宋_GB2312"/>
          <w:color w:val="222222"/>
          <w:kern w:val="0"/>
          <w:sz w:val="32"/>
          <w:szCs w:val="32"/>
          <w:lang w:val="en-US" w:eastAsia="zh-CN"/>
        </w:rPr>
        <w:t xml:space="preserve">    </w:t>
      </w:r>
      <w:r>
        <w:rPr>
          <w:rFonts w:hint="eastAsia" w:ascii="楷体_GB2312" w:hAnsi="楷体_GB2312" w:eastAsia="楷体_GB2312" w:cs="楷体_GB2312"/>
          <w:b w:val="0"/>
          <w:bCs/>
          <w:color w:val="222222"/>
          <w:kern w:val="0"/>
          <w:sz w:val="32"/>
          <w:szCs w:val="32"/>
        </w:rPr>
        <w:t>8.现场考察</w:t>
      </w:r>
    </w:p>
    <w:p w14:paraId="0458E6A1">
      <w:pPr>
        <w:keepNext w:val="0"/>
        <w:keepLines w:val="0"/>
        <w:pageBreakBefore w:val="0"/>
        <w:widowControl w:val="0"/>
        <w:shd w:val="clear" w:color="auto" w:fill="FFFFFF"/>
        <w:overflowPunct/>
        <w:topLinePunct w:val="0"/>
        <w:bidi w:val="0"/>
        <w:spacing w:line="600" w:lineRule="exact"/>
        <w:ind w:firstLine="640" w:firstLineChars="200"/>
        <w:rPr>
          <w:rFonts w:hint="eastAsia" w:ascii="仿宋_GB2312" w:hAnsi="仿宋_GB2312" w:eastAsia="仿宋_GB2312" w:cs="仿宋_GB2312"/>
          <w:color w:val="222222"/>
          <w:kern w:val="0"/>
          <w:sz w:val="32"/>
          <w:szCs w:val="32"/>
        </w:rPr>
      </w:pPr>
      <w:r>
        <w:rPr>
          <w:rFonts w:hint="eastAsia" w:ascii="仿宋_GB2312" w:hAnsi="仿宋_GB2312" w:eastAsia="仿宋_GB2312" w:cs="仿宋_GB2312"/>
          <w:color w:val="222222"/>
          <w:kern w:val="0"/>
          <w:sz w:val="32"/>
          <w:szCs w:val="32"/>
        </w:rPr>
        <w:t>8.1</w:t>
      </w:r>
      <w:r>
        <w:rPr>
          <w:rFonts w:hint="eastAsia" w:ascii="仿宋_GB2312" w:hAnsi="仿宋_GB2312" w:eastAsia="仿宋_GB2312" w:cs="仿宋_GB2312"/>
          <w:color w:val="222222"/>
          <w:kern w:val="0"/>
          <w:sz w:val="32"/>
          <w:szCs w:val="32"/>
          <w:lang w:val="en-US" w:eastAsia="zh-CN"/>
        </w:rPr>
        <w:t>询价</w:t>
      </w:r>
      <w:r>
        <w:rPr>
          <w:rFonts w:hint="eastAsia" w:ascii="仿宋_GB2312" w:hAnsi="仿宋_GB2312" w:eastAsia="仿宋_GB2312" w:cs="仿宋_GB2312"/>
          <w:color w:val="222222"/>
          <w:kern w:val="0"/>
          <w:sz w:val="32"/>
          <w:szCs w:val="32"/>
        </w:rPr>
        <w:t>文件规定组织现场考察的，采购人或者采购代理机构按</w:t>
      </w:r>
      <w:r>
        <w:rPr>
          <w:rFonts w:hint="eastAsia" w:ascii="仿宋_GB2312" w:hAnsi="仿宋_GB2312" w:eastAsia="仿宋_GB2312" w:cs="仿宋_GB2312"/>
          <w:color w:val="222222"/>
          <w:kern w:val="0"/>
          <w:sz w:val="32"/>
          <w:szCs w:val="32"/>
          <w:lang w:val="en-US" w:eastAsia="zh-CN"/>
        </w:rPr>
        <w:t>询价</w:t>
      </w:r>
      <w:r>
        <w:rPr>
          <w:rFonts w:hint="eastAsia" w:ascii="仿宋_GB2312" w:hAnsi="仿宋_GB2312" w:eastAsia="仿宋_GB2312" w:cs="仿宋_GB2312"/>
          <w:color w:val="222222"/>
          <w:kern w:val="0"/>
          <w:sz w:val="32"/>
          <w:szCs w:val="32"/>
        </w:rPr>
        <w:t>文件规定的时间、地点组织供应商考察项目现场。</w:t>
      </w:r>
    </w:p>
    <w:p w14:paraId="6A1910E9">
      <w:pPr>
        <w:keepNext w:val="0"/>
        <w:keepLines w:val="0"/>
        <w:pageBreakBefore w:val="0"/>
        <w:widowControl w:val="0"/>
        <w:shd w:val="clear" w:color="auto" w:fill="FFFFFF"/>
        <w:overflowPunct/>
        <w:topLinePunct w:val="0"/>
        <w:bidi w:val="0"/>
        <w:spacing w:line="600" w:lineRule="exact"/>
        <w:ind w:firstLine="640" w:firstLineChars="200"/>
        <w:rPr>
          <w:rFonts w:hint="eastAsia" w:ascii="仿宋_GB2312" w:hAnsi="仿宋_GB2312" w:eastAsia="仿宋_GB2312" w:cs="仿宋_GB2312"/>
          <w:color w:val="222222"/>
          <w:kern w:val="0"/>
          <w:sz w:val="32"/>
          <w:szCs w:val="32"/>
        </w:rPr>
      </w:pPr>
      <w:r>
        <w:rPr>
          <w:rFonts w:hint="eastAsia" w:ascii="仿宋_GB2312" w:hAnsi="仿宋_GB2312" w:eastAsia="仿宋_GB2312" w:cs="仿宋_GB2312"/>
          <w:color w:val="222222"/>
          <w:kern w:val="0"/>
          <w:sz w:val="32"/>
          <w:szCs w:val="32"/>
        </w:rPr>
        <w:t>8.2供应商自行承担考察现场发生的责任、风险和自身费用。</w:t>
      </w:r>
    </w:p>
    <w:p w14:paraId="1F808451">
      <w:pPr>
        <w:keepNext w:val="0"/>
        <w:keepLines w:val="0"/>
        <w:pageBreakBefore w:val="0"/>
        <w:widowControl w:val="0"/>
        <w:shd w:val="clear" w:color="auto" w:fill="FFFFFF"/>
        <w:overflowPunct/>
        <w:topLinePunct w:val="0"/>
        <w:bidi w:val="0"/>
        <w:spacing w:line="600" w:lineRule="exact"/>
        <w:ind w:firstLine="640" w:firstLineChars="200"/>
        <w:rPr>
          <w:rFonts w:hint="eastAsia" w:ascii="楷体_GB2312" w:hAnsi="楷体_GB2312" w:eastAsia="楷体_GB2312" w:cs="楷体_GB2312"/>
          <w:b w:val="0"/>
          <w:bCs/>
          <w:color w:val="222222"/>
          <w:kern w:val="0"/>
          <w:sz w:val="32"/>
          <w:szCs w:val="32"/>
        </w:rPr>
      </w:pPr>
      <w:r>
        <w:rPr>
          <w:rFonts w:hint="eastAsia" w:ascii="仿宋_GB2312" w:hAnsi="仿宋_GB2312" w:eastAsia="仿宋_GB2312" w:cs="仿宋_GB2312"/>
          <w:color w:val="222222"/>
          <w:kern w:val="0"/>
          <w:sz w:val="32"/>
          <w:szCs w:val="32"/>
        </w:rPr>
        <w:t>8.3采购人在考察现场介绍的资料和数据等，不构成对</w:t>
      </w:r>
      <w:r>
        <w:rPr>
          <w:rFonts w:hint="eastAsia" w:ascii="仿宋_GB2312" w:hAnsi="仿宋_GB2312" w:eastAsia="仿宋_GB2312" w:cs="仿宋_GB2312"/>
          <w:color w:val="222222"/>
          <w:kern w:val="0"/>
          <w:sz w:val="32"/>
          <w:szCs w:val="32"/>
          <w:lang w:val="en-US" w:eastAsia="zh-CN"/>
        </w:rPr>
        <w:t>询价</w:t>
      </w:r>
      <w:r>
        <w:rPr>
          <w:rFonts w:hint="eastAsia" w:ascii="仿宋_GB2312" w:hAnsi="仿宋_GB2312" w:eastAsia="仿宋_GB2312" w:cs="仿宋_GB2312"/>
          <w:color w:val="222222"/>
          <w:kern w:val="0"/>
          <w:sz w:val="32"/>
          <w:szCs w:val="32"/>
        </w:rPr>
        <w:t>文件的修改或不作为供应商编制响应文件的依据。</w:t>
      </w:r>
      <w:r>
        <w:rPr>
          <w:rFonts w:hint="eastAsia" w:ascii="仿宋_GB2312" w:hAnsi="仿宋_GB2312" w:eastAsia="仿宋_GB2312" w:cs="仿宋_GB2312"/>
          <w:color w:val="222222"/>
          <w:kern w:val="0"/>
          <w:sz w:val="32"/>
          <w:szCs w:val="32"/>
        </w:rPr>
        <w:br w:type="textWrapping"/>
      </w:r>
      <w:r>
        <w:rPr>
          <w:rFonts w:hint="eastAsia" w:ascii="仿宋_GB2312" w:hAnsi="仿宋_GB2312" w:eastAsia="仿宋_GB2312" w:cs="仿宋_GB2312"/>
          <w:color w:val="222222"/>
          <w:kern w:val="0"/>
          <w:sz w:val="32"/>
          <w:szCs w:val="32"/>
          <w:lang w:val="en-US" w:eastAsia="zh-CN"/>
        </w:rPr>
        <w:t xml:space="preserve">    </w:t>
      </w:r>
      <w:r>
        <w:rPr>
          <w:rFonts w:hint="eastAsia" w:ascii="楷体_GB2312" w:hAnsi="楷体_GB2312" w:eastAsia="楷体_GB2312" w:cs="楷体_GB2312"/>
          <w:b w:val="0"/>
          <w:bCs/>
          <w:color w:val="222222"/>
          <w:kern w:val="0"/>
          <w:sz w:val="32"/>
          <w:szCs w:val="32"/>
        </w:rPr>
        <w:t>9.其他条款</w:t>
      </w:r>
    </w:p>
    <w:p w14:paraId="2B92BE9F">
      <w:pPr>
        <w:keepNext w:val="0"/>
        <w:keepLines w:val="0"/>
        <w:pageBreakBefore w:val="0"/>
        <w:widowControl w:val="0"/>
        <w:shd w:val="clear" w:color="auto" w:fill="FFFFFF"/>
        <w:overflowPunct/>
        <w:topLinePunct w:val="0"/>
        <w:bidi w:val="0"/>
        <w:spacing w:line="600" w:lineRule="exact"/>
        <w:ind w:left="538" w:leftChars="256"/>
        <w:rPr>
          <w:rFonts w:ascii="宋体" w:hAnsi="宋体" w:eastAsia="宋体" w:cs="Times New Roman"/>
          <w:color w:val="222222"/>
          <w:kern w:val="0"/>
          <w:sz w:val="27"/>
          <w:szCs w:val="27"/>
        </w:rPr>
      </w:pPr>
      <w:r>
        <w:rPr>
          <w:rFonts w:hint="eastAsia" w:ascii="仿宋_GB2312" w:hAnsi="仿宋_GB2312" w:eastAsia="仿宋_GB2312" w:cs="仿宋_GB2312"/>
          <w:color w:val="222222"/>
          <w:kern w:val="0"/>
          <w:sz w:val="32"/>
          <w:szCs w:val="32"/>
        </w:rPr>
        <w:t>无论成交与否供应商递交的响应文件均不予退还。</w:t>
      </w:r>
      <w:r>
        <w:rPr>
          <w:rFonts w:ascii="宋体" w:hAnsi="宋体" w:eastAsia="宋体" w:cs="Times New Roman"/>
          <w:color w:val="222222"/>
          <w:kern w:val="0"/>
          <w:sz w:val="27"/>
          <w:szCs w:val="27"/>
        </w:rPr>
        <w:br w:type="textWrapping"/>
      </w:r>
      <w:r>
        <w:rPr>
          <w:rFonts w:hint="eastAsia" w:ascii="黑体" w:hAnsi="黑体" w:eastAsia="黑体" w:cs="黑体"/>
          <w:b w:val="0"/>
          <w:bCs/>
          <w:color w:val="222222"/>
          <w:kern w:val="0"/>
          <w:sz w:val="32"/>
          <w:szCs w:val="32"/>
        </w:rPr>
        <w:t>四</w:t>
      </w:r>
      <w:r>
        <w:rPr>
          <w:rFonts w:hint="eastAsia" w:ascii="黑体" w:hAnsi="黑体" w:eastAsia="黑体" w:cs="黑体"/>
          <w:b w:val="0"/>
          <w:bCs/>
          <w:color w:val="222222"/>
          <w:kern w:val="0"/>
          <w:sz w:val="32"/>
          <w:szCs w:val="32"/>
          <w:lang w:eastAsia="zh-CN"/>
        </w:rPr>
        <w:t>、</w:t>
      </w:r>
      <w:r>
        <w:rPr>
          <w:rFonts w:hint="eastAsia" w:ascii="黑体" w:hAnsi="黑体" w:eastAsia="黑体" w:cs="黑体"/>
          <w:b w:val="0"/>
          <w:bCs/>
          <w:color w:val="222222"/>
          <w:kern w:val="0"/>
          <w:sz w:val="32"/>
          <w:szCs w:val="32"/>
          <w:lang w:val="en-US" w:eastAsia="zh-CN"/>
        </w:rPr>
        <w:t>询价通知书</w:t>
      </w:r>
      <w:r>
        <w:rPr>
          <w:rFonts w:hint="eastAsia" w:ascii="黑体" w:hAnsi="黑体" w:eastAsia="黑体" w:cs="黑体"/>
          <w:b w:val="0"/>
          <w:bCs/>
          <w:color w:val="222222"/>
          <w:kern w:val="0"/>
          <w:sz w:val="32"/>
          <w:szCs w:val="32"/>
        </w:rPr>
        <w:t>的澄清或者修改</w:t>
      </w:r>
    </w:p>
    <w:p w14:paraId="5EA3AD9E">
      <w:pPr>
        <w:keepNext w:val="0"/>
        <w:keepLines w:val="0"/>
        <w:pageBreakBefore w:val="0"/>
        <w:widowControl w:val="0"/>
        <w:shd w:val="clear" w:color="auto" w:fill="FFFFFF"/>
        <w:overflowPunct/>
        <w:topLinePunct w:val="0"/>
        <w:bidi w:val="0"/>
        <w:spacing w:line="600" w:lineRule="exact"/>
        <w:ind w:firstLine="640" w:firstLineChars="200"/>
        <w:rPr>
          <w:spacing w:val="9"/>
        </w:rPr>
      </w:pPr>
      <w:r>
        <w:rPr>
          <w:rFonts w:hint="eastAsia" w:ascii="仿宋_GB2312" w:hAnsi="仿宋_GB2312" w:eastAsia="仿宋_GB2312" w:cs="仿宋_GB2312"/>
          <w:color w:val="222222"/>
          <w:kern w:val="0"/>
          <w:sz w:val="32"/>
          <w:szCs w:val="32"/>
        </w:rPr>
        <w:t>提交首次响应文件截止之日前，采购人、采购代理机构或者</w:t>
      </w:r>
      <w:r>
        <w:rPr>
          <w:rFonts w:hint="eastAsia" w:ascii="仿宋_GB2312" w:hAnsi="仿宋_GB2312" w:eastAsia="仿宋_GB2312" w:cs="仿宋_GB2312"/>
          <w:color w:val="222222"/>
          <w:kern w:val="0"/>
          <w:sz w:val="32"/>
          <w:szCs w:val="32"/>
          <w:lang w:val="en-US" w:eastAsia="zh-CN"/>
        </w:rPr>
        <w:t>询价</w:t>
      </w:r>
      <w:r>
        <w:rPr>
          <w:rFonts w:hint="eastAsia" w:ascii="仿宋_GB2312" w:hAnsi="仿宋_GB2312" w:eastAsia="仿宋_GB2312" w:cs="仿宋_GB2312"/>
          <w:color w:val="222222"/>
          <w:kern w:val="0"/>
          <w:sz w:val="32"/>
          <w:szCs w:val="32"/>
        </w:rPr>
        <w:t>小组可以对已发出的</w:t>
      </w:r>
      <w:r>
        <w:rPr>
          <w:rFonts w:hint="eastAsia" w:ascii="仿宋_GB2312" w:hAnsi="仿宋_GB2312" w:eastAsia="仿宋_GB2312" w:cs="仿宋_GB2312"/>
          <w:color w:val="222222"/>
          <w:kern w:val="0"/>
          <w:sz w:val="32"/>
          <w:szCs w:val="32"/>
          <w:lang w:val="en-US" w:eastAsia="zh-CN"/>
        </w:rPr>
        <w:t>询价通知书</w:t>
      </w:r>
      <w:r>
        <w:rPr>
          <w:rFonts w:hint="eastAsia" w:ascii="仿宋_GB2312" w:hAnsi="仿宋_GB2312" w:eastAsia="仿宋_GB2312" w:cs="仿宋_GB2312"/>
          <w:color w:val="222222"/>
          <w:kern w:val="0"/>
          <w:sz w:val="32"/>
          <w:szCs w:val="32"/>
        </w:rPr>
        <w:t>文件进行必要的澄清或者修改，澄清或者修改的内容作为</w:t>
      </w:r>
      <w:r>
        <w:rPr>
          <w:rFonts w:hint="eastAsia" w:ascii="仿宋_GB2312" w:hAnsi="仿宋_GB2312" w:eastAsia="仿宋_GB2312" w:cs="仿宋_GB2312"/>
          <w:color w:val="222222"/>
          <w:kern w:val="0"/>
          <w:sz w:val="32"/>
          <w:szCs w:val="32"/>
          <w:lang w:eastAsia="zh-CN"/>
        </w:rPr>
        <w:t>询价</w:t>
      </w:r>
      <w:r>
        <w:rPr>
          <w:rFonts w:hint="eastAsia" w:ascii="仿宋_GB2312" w:hAnsi="仿宋_GB2312" w:eastAsia="仿宋_GB2312" w:cs="仿宋_GB2312"/>
          <w:color w:val="222222"/>
          <w:kern w:val="0"/>
          <w:sz w:val="32"/>
          <w:szCs w:val="32"/>
        </w:rPr>
        <w:t>文件的组成部分。澄清或者修改的内容可能影响响应文件编制的，采购人、采购代理机构应当在提交首次响应文件截止时间至少</w:t>
      </w:r>
      <w:r>
        <w:rPr>
          <w:rFonts w:hint="eastAsia" w:ascii="仿宋_GB2312" w:hAnsi="仿宋_GB2312" w:eastAsia="仿宋_GB2312" w:cs="仿宋_GB2312"/>
          <w:color w:val="222222"/>
          <w:kern w:val="0"/>
          <w:sz w:val="32"/>
          <w:szCs w:val="32"/>
          <w:lang w:val="en-US" w:eastAsia="zh-CN"/>
        </w:rPr>
        <w:t>3</w:t>
      </w:r>
      <w:r>
        <w:rPr>
          <w:rFonts w:hint="eastAsia" w:ascii="仿宋_GB2312" w:hAnsi="仿宋_GB2312" w:eastAsia="仿宋_GB2312" w:cs="仿宋_GB2312"/>
          <w:color w:val="222222"/>
          <w:kern w:val="0"/>
          <w:sz w:val="32"/>
          <w:szCs w:val="32"/>
        </w:rPr>
        <w:t>日前，在“</w:t>
      </w:r>
      <w:r>
        <w:rPr>
          <w:rFonts w:hint="eastAsia" w:ascii="仿宋_GB2312" w:hAnsi="仿宋_GB2312" w:eastAsia="仿宋_GB2312" w:cs="仿宋_GB2312"/>
          <w:color w:val="222222"/>
          <w:kern w:val="0"/>
          <w:sz w:val="32"/>
          <w:szCs w:val="32"/>
          <w:lang w:val="en-US" w:eastAsia="zh-CN"/>
        </w:rPr>
        <w:t>扎兰屯职业学院官网</w:t>
      </w:r>
      <w:r>
        <w:rPr>
          <w:rFonts w:hint="eastAsia" w:ascii="仿宋_GB2312" w:hAnsi="仿宋_GB2312" w:eastAsia="仿宋_GB2312" w:cs="仿宋_GB2312"/>
          <w:color w:val="222222"/>
          <w:kern w:val="0"/>
          <w:sz w:val="32"/>
          <w:szCs w:val="32"/>
        </w:rPr>
        <w:t>”上发布更正公告进行通知；不足</w:t>
      </w:r>
      <w:r>
        <w:rPr>
          <w:rFonts w:hint="eastAsia" w:ascii="仿宋_GB2312" w:hAnsi="仿宋_GB2312" w:eastAsia="仿宋_GB2312" w:cs="仿宋_GB2312"/>
          <w:color w:val="222222"/>
          <w:kern w:val="0"/>
          <w:sz w:val="32"/>
          <w:szCs w:val="32"/>
          <w:lang w:val="en-US" w:eastAsia="zh-CN"/>
        </w:rPr>
        <w:t>3</w:t>
      </w:r>
      <w:r>
        <w:rPr>
          <w:rFonts w:hint="eastAsia" w:ascii="仿宋_GB2312" w:hAnsi="仿宋_GB2312" w:eastAsia="仿宋_GB2312" w:cs="仿宋_GB2312"/>
          <w:color w:val="222222"/>
          <w:kern w:val="0"/>
          <w:sz w:val="32"/>
          <w:szCs w:val="32"/>
        </w:rPr>
        <w:t>日的，采购人、采购代理机构应当顺延提交首次响应文件截止时间。更正公告的内容为</w:t>
      </w:r>
      <w:r>
        <w:rPr>
          <w:rFonts w:hint="eastAsia" w:ascii="仿宋_GB2312" w:hAnsi="仿宋_GB2312" w:eastAsia="仿宋_GB2312" w:cs="仿宋_GB2312"/>
          <w:color w:val="222222"/>
          <w:kern w:val="0"/>
          <w:sz w:val="32"/>
          <w:szCs w:val="32"/>
          <w:lang w:eastAsia="zh-CN"/>
        </w:rPr>
        <w:t>询价</w:t>
      </w:r>
      <w:r>
        <w:rPr>
          <w:rFonts w:hint="eastAsia" w:ascii="仿宋_GB2312" w:hAnsi="仿宋_GB2312" w:eastAsia="仿宋_GB2312" w:cs="仿宋_GB2312"/>
          <w:color w:val="222222"/>
          <w:kern w:val="0"/>
          <w:sz w:val="32"/>
          <w:szCs w:val="32"/>
        </w:rPr>
        <w:t>文件的组成部分，供应商应自行上网查询，采购人或采购代理机构不承担供应商未及时关注相关信息的责任。</w:t>
      </w:r>
    </w:p>
    <w:p w14:paraId="04DFAD56">
      <w:pPr>
        <w:pStyle w:val="3"/>
        <w:keepNext w:val="0"/>
        <w:keepLines w:val="0"/>
        <w:pageBreakBefore w:val="0"/>
        <w:overflowPunct/>
        <w:topLinePunct w:val="0"/>
        <w:bidi w:val="0"/>
        <w:spacing w:before="1" w:line="600" w:lineRule="exact"/>
        <w:ind w:left="1" w:firstLine="660" w:firstLineChars="200"/>
        <w:rPr>
          <w:rFonts w:hint="eastAsia" w:ascii="黑体" w:hAnsi="黑体" w:eastAsia="黑体" w:cs="黑体"/>
          <w:sz w:val="32"/>
          <w:szCs w:val="32"/>
        </w:rPr>
      </w:pPr>
      <w:r>
        <w:rPr>
          <w:rFonts w:hint="eastAsia" w:ascii="黑体" w:hAnsi="黑体" w:eastAsia="黑体" w:cs="黑体"/>
          <w:spacing w:val="5"/>
          <w:sz w:val="32"/>
          <w:szCs w:val="32"/>
        </w:rPr>
        <w:t>五</w:t>
      </w:r>
      <w:r>
        <w:rPr>
          <w:rFonts w:hint="eastAsia" w:ascii="黑体" w:hAnsi="黑体" w:eastAsia="黑体" w:cs="黑体"/>
          <w:spacing w:val="-56"/>
          <w:sz w:val="32"/>
          <w:szCs w:val="32"/>
        </w:rPr>
        <w:t xml:space="preserve"> </w:t>
      </w:r>
      <w:r>
        <w:rPr>
          <w:rFonts w:hint="eastAsia" w:ascii="黑体" w:hAnsi="黑体" w:eastAsia="黑体" w:cs="黑体"/>
          <w:b/>
          <w:bCs/>
          <w:spacing w:val="5"/>
          <w:sz w:val="32"/>
          <w:szCs w:val="32"/>
        </w:rPr>
        <w:t>.</w:t>
      </w:r>
      <w:r>
        <w:rPr>
          <w:rFonts w:hint="eastAsia" w:ascii="黑体" w:hAnsi="黑体" w:eastAsia="黑体" w:cs="黑体"/>
          <w:spacing w:val="5"/>
          <w:sz w:val="32"/>
          <w:szCs w:val="32"/>
        </w:rPr>
        <w:t>响应文件</w:t>
      </w:r>
    </w:p>
    <w:p w14:paraId="6B23302E">
      <w:pPr>
        <w:pStyle w:val="3"/>
        <w:keepNext w:val="0"/>
        <w:keepLines w:val="0"/>
        <w:pageBreakBefore w:val="0"/>
        <w:overflowPunct/>
        <w:topLinePunct w:val="0"/>
        <w:bidi w:val="0"/>
        <w:spacing w:before="1" w:line="600" w:lineRule="exact"/>
        <w:ind w:left="18" w:firstLine="687" w:firstLineChars="200"/>
      </w:pPr>
      <w:r>
        <w:rPr>
          <w:rFonts w:hint="eastAsia" w:ascii="楷体_GB2312" w:hAnsi="楷体_GB2312" w:eastAsia="楷体_GB2312" w:cs="楷体_GB2312"/>
          <w:b/>
          <w:bCs/>
          <w:spacing w:val="11"/>
          <w:sz w:val="32"/>
          <w:szCs w:val="32"/>
        </w:rPr>
        <w:t>1.</w:t>
      </w:r>
      <w:r>
        <w:rPr>
          <w:rFonts w:hint="eastAsia" w:ascii="楷体_GB2312" w:hAnsi="楷体_GB2312" w:eastAsia="楷体_GB2312" w:cs="楷体_GB2312"/>
          <w:spacing w:val="11"/>
          <w:sz w:val="32"/>
          <w:szCs w:val="32"/>
        </w:rPr>
        <w:t>响应文件的构成</w:t>
      </w:r>
    </w:p>
    <w:p w14:paraId="22E803BB">
      <w:pPr>
        <w:pStyle w:val="3"/>
        <w:keepNext w:val="0"/>
        <w:keepLines w:val="0"/>
        <w:pageBreakBefore w:val="0"/>
        <w:overflowPunct/>
        <w:topLinePunct w:val="0"/>
        <w:bidi w:val="0"/>
        <w:spacing w:before="1" w:line="600" w:lineRule="exact"/>
        <w:ind w:right="18" w:rightChars="0" w:firstLine="648" w:firstLineChars="200"/>
      </w:pPr>
      <w:r>
        <w:rPr>
          <w:rFonts w:hint="eastAsia" w:ascii="仿宋_GB2312" w:hAnsi="仿宋_GB2312" w:eastAsia="仿宋_GB2312" w:cs="仿宋_GB2312"/>
          <w:spacing w:val="2"/>
          <w:sz w:val="32"/>
          <w:szCs w:val="32"/>
        </w:rPr>
        <w:t>响应文件应按照询价通知书第七章“</w:t>
      </w:r>
      <w:r>
        <w:rPr>
          <w:rFonts w:hint="eastAsia" w:ascii="仿宋_GB2312" w:hAnsi="仿宋_GB2312" w:eastAsia="仿宋_GB2312" w:cs="仿宋_GB2312"/>
          <w:spacing w:val="-46"/>
          <w:sz w:val="32"/>
          <w:szCs w:val="32"/>
        </w:rPr>
        <w:t xml:space="preserve"> </w:t>
      </w:r>
      <w:r>
        <w:rPr>
          <w:rFonts w:hint="eastAsia" w:ascii="仿宋_GB2312" w:hAnsi="仿宋_GB2312" w:eastAsia="仿宋_GB2312" w:cs="仿宋_GB2312"/>
          <w:spacing w:val="2"/>
          <w:sz w:val="32"/>
          <w:szCs w:val="32"/>
        </w:rPr>
        <w:t>响应文件格式”</w:t>
      </w:r>
      <w:r>
        <w:rPr>
          <w:rFonts w:hint="eastAsia" w:ascii="仿宋_GB2312" w:hAnsi="仿宋_GB2312" w:eastAsia="仿宋_GB2312" w:cs="仿宋_GB2312"/>
          <w:spacing w:val="1"/>
          <w:sz w:val="32"/>
          <w:szCs w:val="32"/>
        </w:rPr>
        <w:t>进行编写（可以增加附页</w:t>
      </w:r>
      <w:r>
        <w:rPr>
          <w:rFonts w:hint="eastAsia" w:ascii="仿宋_GB2312" w:hAnsi="仿宋_GB2312" w:eastAsia="仿宋_GB2312" w:cs="仿宋_GB2312"/>
          <w:spacing w:val="7"/>
          <w:sz w:val="32"/>
          <w:szCs w:val="32"/>
        </w:rPr>
        <w:t>），</w:t>
      </w:r>
      <w:r>
        <w:rPr>
          <w:rFonts w:hint="eastAsia" w:ascii="仿宋_GB2312" w:hAnsi="仿宋_GB2312" w:eastAsia="仿宋_GB2312" w:cs="仿宋_GB2312"/>
          <w:spacing w:val="1"/>
          <w:sz w:val="32"/>
          <w:szCs w:val="32"/>
        </w:rPr>
        <w:t>作为响应文件的组成部分。</w:t>
      </w:r>
      <w:r>
        <w:rPr>
          <w:rFonts w:hint="eastAsia" w:ascii="仿宋_GB2312" w:hAnsi="仿宋_GB2312" w:eastAsia="仿宋_GB2312" w:cs="仿宋_GB2312"/>
          <w:sz w:val="32"/>
          <w:szCs w:val="32"/>
        </w:rPr>
        <w:t xml:space="preserve"> </w:t>
      </w:r>
    </w:p>
    <w:p w14:paraId="4A264781">
      <w:pPr>
        <w:pStyle w:val="3"/>
        <w:keepNext w:val="0"/>
        <w:keepLines w:val="0"/>
        <w:pageBreakBefore w:val="0"/>
        <w:overflowPunct/>
        <w:topLinePunct w:val="0"/>
        <w:bidi w:val="0"/>
        <w:spacing w:before="1" w:line="600" w:lineRule="exact"/>
        <w:ind w:left="18" w:firstLine="684" w:firstLineChars="200"/>
        <w:rPr>
          <w:rFonts w:hint="eastAsia" w:ascii="楷体_GB2312" w:hAnsi="楷体_GB2312" w:eastAsia="楷体_GB2312" w:cs="楷体_GB2312"/>
          <w:spacing w:val="11"/>
          <w:sz w:val="32"/>
          <w:szCs w:val="32"/>
        </w:rPr>
      </w:pPr>
      <w:r>
        <w:rPr>
          <w:rFonts w:hint="eastAsia" w:ascii="楷体_GB2312" w:hAnsi="楷体_GB2312" w:eastAsia="楷体_GB2312" w:cs="楷体_GB2312"/>
          <w:spacing w:val="11"/>
          <w:sz w:val="32"/>
          <w:szCs w:val="32"/>
        </w:rPr>
        <w:t>2.投标报价</w:t>
      </w:r>
    </w:p>
    <w:p w14:paraId="283466E2">
      <w:pPr>
        <w:pStyle w:val="3"/>
        <w:keepNext w:val="0"/>
        <w:keepLines w:val="0"/>
        <w:pageBreakBefore w:val="0"/>
        <w:overflowPunct/>
        <w:topLinePunct w:val="0"/>
        <w:bidi w:val="0"/>
        <w:spacing w:before="1" w:line="600" w:lineRule="exact"/>
        <w:ind w:right="18" w:rightChars="0" w:firstLine="648" w:firstLineChars="200"/>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2.1 供应商应按照“第四章采购内容与要求” 的需求内容、责任范围以及合同条款进行报价。并按“报价表”和“分项报价明 细表”规定的格式报出总价和分项价格。投标总价中不得包含询价通知书要求以外的内容，否则，在评审时不予核减。</w:t>
      </w:r>
    </w:p>
    <w:p w14:paraId="499FC30C">
      <w:pPr>
        <w:pStyle w:val="3"/>
        <w:keepNext w:val="0"/>
        <w:keepLines w:val="0"/>
        <w:pageBreakBefore w:val="0"/>
        <w:overflowPunct/>
        <w:topLinePunct w:val="0"/>
        <w:bidi w:val="0"/>
        <w:spacing w:before="1" w:line="600" w:lineRule="exact"/>
        <w:ind w:right="18" w:rightChars="0" w:firstLine="648" w:firstLineChars="200"/>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2.2 投标报价包括本项目采购需求和投入使用的所有费用，如主件、标准附件、备品备件、施工、服务、专用工具、安 装、调试、检验、培训、运输、保险、税款等。</w:t>
      </w:r>
    </w:p>
    <w:p w14:paraId="77457B99">
      <w:pPr>
        <w:pStyle w:val="3"/>
        <w:keepNext w:val="0"/>
        <w:keepLines w:val="0"/>
        <w:pageBreakBefore w:val="0"/>
        <w:overflowPunct/>
        <w:topLinePunct w:val="0"/>
        <w:bidi w:val="0"/>
        <w:spacing w:before="1" w:line="600" w:lineRule="exact"/>
        <w:ind w:right="18" w:rightChars="0" w:firstLine="648" w:firstLineChars="200"/>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2.3 投标报价不得有选择性报价和附有条件的报价。</w:t>
      </w:r>
    </w:p>
    <w:p w14:paraId="5A994209">
      <w:pPr>
        <w:pStyle w:val="3"/>
        <w:keepNext w:val="0"/>
        <w:keepLines w:val="0"/>
        <w:pageBreakBefore w:val="0"/>
        <w:overflowPunct/>
        <w:topLinePunct w:val="0"/>
        <w:bidi w:val="0"/>
        <w:spacing w:before="1" w:line="600" w:lineRule="exact"/>
        <w:ind w:right="18" w:rightChars="0" w:firstLine="648" w:firstLineChars="200"/>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2.4 对报价的计算错误按以下原则修正：</w:t>
      </w:r>
    </w:p>
    <w:p w14:paraId="714D9914">
      <w:pPr>
        <w:pStyle w:val="3"/>
        <w:keepNext w:val="0"/>
        <w:keepLines w:val="0"/>
        <w:pageBreakBefore w:val="0"/>
        <w:overflowPunct/>
        <w:topLinePunct w:val="0"/>
        <w:bidi w:val="0"/>
        <w:spacing w:before="1" w:line="600" w:lineRule="exact"/>
        <w:ind w:right="18" w:rightChars="0" w:firstLine="648" w:firstLineChars="200"/>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（1）响应文件中报价表内容与响应文件中相应内容不一致的，以报价表为准；</w:t>
      </w:r>
    </w:p>
    <w:p w14:paraId="631D1D3B">
      <w:pPr>
        <w:pStyle w:val="3"/>
        <w:keepNext w:val="0"/>
        <w:keepLines w:val="0"/>
        <w:pageBreakBefore w:val="0"/>
        <w:overflowPunct/>
        <w:topLinePunct w:val="0"/>
        <w:bidi w:val="0"/>
        <w:spacing w:before="1" w:line="600" w:lineRule="exact"/>
        <w:ind w:right="18" w:rightChars="0" w:firstLine="648" w:firstLineChars="200"/>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（2）大写金额和小写金额不一致的，以大写金额为准；</w:t>
      </w:r>
    </w:p>
    <w:p w14:paraId="0771B2DD">
      <w:pPr>
        <w:pStyle w:val="3"/>
        <w:keepNext w:val="0"/>
        <w:keepLines w:val="0"/>
        <w:pageBreakBefore w:val="0"/>
        <w:overflowPunct/>
        <w:topLinePunct w:val="0"/>
        <w:bidi w:val="0"/>
        <w:spacing w:before="1" w:line="600" w:lineRule="exact"/>
        <w:ind w:right="18" w:rightChars="0" w:firstLine="648" w:firstLineChars="200"/>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（3）单价金额小数点或者百分比有明显错位的，以报价表的总价为准，并修改单价。</w:t>
      </w:r>
    </w:p>
    <w:p w14:paraId="15C58D72">
      <w:pPr>
        <w:pStyle w:val="3"/>
        <w:keepNext w:val="0"/>
        <w:keepLines w:val="0"/>
        <w:pageBreakBefore w:val="0"/>
        <w:overflowPunct/>
        <w:topLinePunct w:val="0"/>
        <w:bidi w:val="0"/>
        <w:spacing w:before="1" w:line="600" w:lineRule="exact"/>
        <w:ind w:right="18" w:rightChars="0" w:firstLine="648" w:firstLineChars="200"/>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注：修正后的报价供应商应当加盖公章，或者由法定代表人或其授权代表签字确认后产生约束力，但不得超出响应文件 的范围或者改变响应文件的实质性内容，供应商不确认的，其投标无效。</w:t>
      </w:r>
    </w:p>
    <w:p w14:paraId="33B0D3BE">
      <w:pPr>
        <w:pStyle w:val="3"/>
        <w:keepNext w:val="0"/>
        <w:keepLines w:val="0"/>
        <w:pageBreakBefore w:val="0"/>
        <w:overflowPunct/>
        <w:topLinePunct w:val="0"/>
        <w:bidi w:val="0"/>
        <w:spacing w:before="1" w:line="600" w:lineRule="exact"/>
        <w:ind w:left="18" w:firstLine="684" w:firstLineChars="200"/>
        <w:rPr>
          <w:rFonts w:hint="eastAsia" w:ascii="楷体_GB2312" w:hAnsi="楷体_GB2312" w:eastAsia="楷体_GB2312" w:cs="楷体_GB2312"/>
          <w:spacing w:val="11"/>
          <w:sz w:val="32"/>
          <w:szCs w:val="32"/>
        </w:rPr>
      </w:pPr>
      <w:r>
        <w:rPr>
          <w:rFonts w:hint="eastAsia" w:ascii="楷体_GB2312" w:hAnsi="楷体_GB2312" w:eastAsia="楷体_GB2312" w:cs="楷体_GB2312"/>
          <w:spacing w:val="11"/>
          <w:sz w:val="32"/>
          <w:szCs w:val="32"/>
        </w:rPr>
        <w:t>3.投标有效期</w:t>
      </w:r>
    </w:p>
    <w:p w14:paraId="000CB9FC">
      <w:pPr>
        <w:pStyle w:val="3"/>
        <w:keepNext w:val="0"/>
        <w:keepLines w:val="0"/>
        <w:pageBreakBefore w:val="0"/>
        <w:overflowPunct/>
        <w:topLinePunct w:val="0"/>
        <w:bidi w:val="0"/>
        <w:spacing w:before="1" w:line="600" w:lineRule="exact"/>
        <w:ind w:right="18" w:rightChars="0" w:firstLine="648" w:firstLineChars="200"/>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3.1投标有效期从提交响应文件的截止之日起算。响应文件中承诺的投标有效期应当不少于询价通知书中载明的投标有 效期。投标有效期内供应商撤销响应文件的，采购人或者采购代理机构可以不退还投标保证金。</w:t>
      </w:r>
    </w:p>
    <w:p w14:paraId="06027ABD">
      <w:pPr>
        <w:pStyle w:val="3"/>
        <w:keepNext w:val="0"/>
        <w:keepLines w:val="0"/>
        <w:pageBreakBefore w:val="0"/>
        <w:overflowPunct/>
        <w:topLinePunct w:val="0"/>
        <w:bidi w:val="0"/>
        <w:spacing w:before="1" w:line="600" w:lineRule="exact"/>
        <w:ind w:right="18" w:rightChars="0" w:firstLine="648" w:firstLineChars="200"/>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3.2出现特殊情况需要延长投标有效期的，采购人以书面形式通知所有供应商延长投标有效期。供应商同意延长的，</w:t>
      </w:r>
      <w:r>
        <w:rPr>
          <w:rFonts w:hint="eastAsia" w:ascii="仿宋_GB2312" w:hAnsi="仿宋_GB2312" w:eastAsia="仿宋_GB2312" w:cs="仿宋_GB2312"/>
          <w:spacing w:val="2"/>
          <w:sz w:val="32"/>
          <w:szCs w:val="32"/>
          <w:lang w:val="en-US" w:eastAsia="zh-CN"/>
        </w:rPr>
        <w:t>应</w:t>
      </w:r>
      <w:r>
        <w:rPr>
          <w:rFonts w:hint="eastAsia" w:ascii="仿宋_GB2312" w:hAnsi="仿宋_GB2312" w:eastAsia="仿宋_GB2312" w:cs="仿宋_GB2312"/>
          <w:spacing w:val="2"/>
          <w:sz w:val="32"/>
          <w:szCs w:val="32"/>
        </w:rPr>
        <w:t>相应延长其投标保证金的有效期，但不得要求或被允许修改或撤销其响应文件；供应商拒绝延长的，其投标失效，但供应商有 权收回其投标保证金。</w:t>
      </w:r>
    </w:p>
    <w:p w14:paraId="62E5B518">
      <w:pPr>
        <w:pStyle w:val="3"/>
        <w:keepNext w:val="0"/>
        <w:keepLines w:val="0"/>
        <w:pageBreakBefore w:val="0"/>
        <w:overflowPunct/>
        <w:topLinePunct w:val="0"/>
        <w:bidi w:val="0"/>
        <w:spacing w:before="1" w:line="600" w:lineRule="exact"/>
        <w:ind w:right="18" w:rightChars="0" w:firstLine="648" w:firstLineChars="200"/>
        <w:rPr>
          <w:rFonts w:hint="eastAsia" w:ascii="楷体_GB2312" w:hAnsi="楷体_GB2312" w:eastAsia="楷体_GB2312" w:cs="楷体_GB2312"/>
          <w:spacing w:val="2"/>
          <w:sz w:val="32"/>
          <w:szCs w:val="32"/>
        </w:rPr>
      </w:pPr>
      <w:r>
        <w:rPr>
          <w:rFonts w:hint="eastAsia" w:ascii="楷体_GB2312" w:hAnsi="楷体_GB2312" w:eastAsia="楷体_GB2312" w:cs="楷体_GB2312"/>
          <w:spacing w:val="2"/>
          <w:sz w:val="32"/>
          <w:szCs w:val="32"/>
        </w:rPr>
        <w:t>4.投标保证金</w:t>
      </w:r>
    </w:p>
    <w:p w14:paraId="4E083181">
      <w:pPr>
        <w:pStyle w:val="3"/>
        <w:keepNext w:val="0"/>
        <w:keepLines w:val="0"/>
        <w:pageBreakBefore w:val="0"/>
        <w:overflowPunct/>
        <w:topLinePunct w:val="0"/>
        <w:bidi w:val="0"/>
        <w:spacing w:before="1" w:line="600" w:lineRule="exact"/>
        <w:ind w:right="18" w:rightChars="0" w:firstLine="648" w:firstLineChars="200"/>
        <w:rPr>
          <w:rFonts w:hint="eastAsia" w:ascii="仿宋_GB2312" w:hAnsi="仿宋_GB2312" w:eastAsia="仿宋_GB2312" w:cs="仿宋_GB2312"/>
          <w:spacing w:val="2"/>
          <w:sz w:val="32"/>
          <w:szCs w:val="32"/>
          <w:lang w:eastAsia="zh-CN"/>
        </w:rPr>
      </w:pPr>
      <w:r>
        <w:rPr>
          <w:rFonts w:hint="eastAsia" w:ascii="仿宋_GB2312" w:hAnsi="仿宋_GB2312" w:eastAsia="仿宋_GB2312" w:cs="仿宋_GB2312"/>
          <w:spacing w:val="2"/>
          <w:sz w:val="32"/>
          <w:szCs w:val="32"/>
        </w:rPr>
        <w:t>4.1投标保证金的缴纳</w:t>
      </w:r>
      <w:r>
        <w:rPr>
          <w:rFonts w:hint="eastAsia" w:ascii="仿宋_GB2312" w:hAnsi="仿宋_GB2312" w:eastAsia="仿宋_GB2312" w:cs="仿宋_GB2312"/>
          <w:spacing w:val="2"/>
          <w:sz w:val="32"/>
          <w:szCs w:val="32"/>
          <w:lang w:eastAsia="zh-CN"/>
        </w:rPr>
        <w:t>（</w:t>
      </w:r>
      <w:r>
        <w:rPr>
          <w:rFonts w:hint="eastAsia" w:ascii="仿宋_GB2312" w:hAnsi="仿宋_GB2312" w:eastAsia="仿宋_GB2312" w:cs="仿宋_GB2312"/>
          <w:spacing w:val="2"/>
          <w:sz w:val="32"/>
          <w:szCs w:val="32"/>
          <w:lang w:val="en-US" w:eastAsia="zh-CN"/>
        </w:rPr>
        <w:t>本项目无需缴纳投标保证金</w:t>
      </w:r>
      <w:r>
        <w:rPr>
          <w:rFonts w:hint="eastAsia" w:ascii="仿宋_GB2312" w:hAnsi="仿宋_GB2312" w:eastAsia="仿宋_GB2312" w:cs="仿宋_GB2312"/>
          <w:spacing w:val="2"/>
          <w:sz w:val="32"/>
          <w:szCs w:val="32"/>
          <w:lang w:eastAsia="zh-CN"/>
        </w:rPr>
        <w:t>）</w:t>
      </w:r>
    </w:p>
    <w:p w14:paraId="6E56EE9C">
      <w:pPr>
        <w:pStyle w:val="3"/>
        <w:keepNext w:val="0"/>
        <w:keepLines w:val="0"/>
        <w:pageBreakBefore w:val="0"/>
        <w:overflowPunct/>
        <w:topLinePunct w:val="0"/>
        <w:bidi w:val="0"/>
        <w:spacing w:before="1" w:line="600" w:lineRule="exact"/>
        <w:ind w:right="18" w:rightChars="0" w:firstLine="648" w:firstLineChars="200"/>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供应商在提交响应文件的同时，应按供应商须知前附表规定的金额、开户银行、行号、开户单位、账号和询价通知书本 章“投标须知”规定的投标保证金缴纳要求递交投标保证金，并作为其响应文件的组成部分。</w:t>
      </w:r>
    </w:p>
    <w:p w14:paraId="16C2FDEC">
      <w:pPr>
        <w:pStyle w:val="3"/>
        <w:keepNext w:val="0"/>
        <w:keepLines w:val="0"/>
        <w:pageBreakBefore w:val="0"/>
        <w:overflowPunct/>
        <w:topLinePunct w:val="0"/>
        <w:bidi w:val="0"/>
        <w:spacing w:before="1" w:line="600" w:lineRule="exact"/>
        <w:ind w:right="18" w:rightChars="0" w:firstLine="648" w:firstLineChars="200"/>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4.2投标保证金的退还：</w:t>
      </w:r>
    </w:p>
    <w:p w14:paraId="6FB5D7E6">
      <w:pPr>
        <w:pStyle w:val="3"/>
        <w:keepNext w:val="0"/>
        <w:keepLines w:val="0"/>
        <w:pageBreakBefore w:val="0"/>
        <w:overflowPunct/>
        <w:topLinePunct w:val="0"/>
        <w:bidi w:val="0"/>
        <w:spacing w:before="1" w:line="600" w:lineRule="exact"/>
        <w:ind w:right="18" w:rightChars="0" w:firstLine="648" w:firstLineChars="200"/>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（1）供应商在投标截止时间前放弃投标的， 自所投合同包结果公告发出后5个工作日内退还，但因供应商自身原因导致 无法及时退还的除外；</w:t>
      </w:r>
    </w:p>
    <w:p w14:paraId="4E34414B">
      <w:pPr>
        <w:pStyle w:val="3"/>
        <w:keepNext w:val="0"/>
        <w:keepLines w:val="0"/>
        <w:pageBreakBefore w:val="0"/>
        <w:overflowPunct/>
        <w:topLinePunct w:val="0"/>
        <w:bidi w:val="0"/>
        <w:spacing w:before="1" w:line="600" w:lineRule="exact"/>
        <w:ind w:right="18" w:rightChars="0" w:firstLine="648" w:firstLineChars="200"/>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（2）未成交供应商投标保证金， 自成交通知书发出之日起5个工作日内退还；</w:t>
      </w:r>
    </w:p>
    <w:p w14:paraId="50B0C9CD">
      <w:pPr>
        <w:pStyle w:val="3"/>
        <w:keepNext w:val="0"/>
        <w:keepLines w:val="0"/>
        <w:pageBreakBefore w:val="0"/>
        <w:overflowPunct/>
        <w:topLinePunct w:val="0"/>
        <w:bidi w:val="0"/>
        <w:spacing w:before="1" w:line="600" w:lineRule="exact"/>
        <w:ind w:right="18" w:rightChars="0" w:firstLine="648" w:firstLineChars="200"/>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 xml:space="preserve">（3）成交供应商投标保证金， 自政府采购合同签订之日起5个工作日内退还。 </w:t>
      </w:r>
    </w:p>
    <w:p w14:paraId="2B0CE3F9">
      <w:pPr>
        <w:pStyle w:val="3"/>
        <w:keepNext w:val="0"/>
        <w:keepLines w:val="0"/>
        <w:pageBreakBefore w:val="0"/>
        <w:overflowPunct/>
        <w:topLinePunct w:val="0"/>
        <w:bidi w:val="0"/>
        <w:spacing w:before="1" w:line="600" w:lineRule="exact"/>
        <w:ind w:right="18" w:rightChars="0" w:firstLine="648" w:firstLineChars="200"/>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4.3有下列情形之一的，投标保证金将不予退还：</w:t>
      </w:r>
    </w:p>
    <w:p w14:paraId="7E649145">
      <w:pPr>
        <w:pStyle w:val="3"/>
        <w:keepNext w:val="0"/>
        <w:keepLines w:val="0"/>
        <w:pageBreakBefore w:val="0"/>
        <w:overflowPunct/>
        <w:topLinePunct w:val="0"/>
        <w:bidi w:val="0"/>
        <w:spacing w:before="1" w:line="600" w:lineRule="exact"/>
        <w:ind w:right="18" w:rightChars="0" w:firstLine="648" w:firstLineChars="200"/>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（1）成交后，无正当理由放弃成交资格；</w:t>
      </w:r>
    </w:p>
    <w:p w14:paraId="4EF5F577">
      <w:pPr>
        <w:pStyle w:val="3"/>
        <w:keepNext w:val="0"/>
        <w:keepLines w:val="0"/>
        <w:pageBreakBefore w:val="0"/>
        <w:overflowPunct/>
        <w:topLinePunct w:val="0"/>
        <w:bidi w:val="0"/>
        <w:spacing w:before="1" w:line="600" w:lineRule="exact"/>
        <w:ind w:right="18" w:rightChars="0" w:firstLine="648" w:firstLineChars="200"/>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（2）成交后，无正当理由不与采购人签订合同；</w:t>
      </w:r>
    </w:p>
    <w:p w14:paraId="203F062A">
      <w:pPr>
        <w:pStyle w:val="3"/>
        <w:keepNext w:val="0"/>
        <w:keepLines w:val="0"/>
        <w:pageBreakBefore w:val="0"/>
        <w:overflowPunct/>
        <w:topLinePunct w:val="0"/>
        <w:bidi w:val="0"/>
        <w:spacing w:before="1" w:line="600" w:lineRule="exact"/>
        <w:ind w:right="18" w:rightChars="0" w:firstLine="648" w:firstLineChars="200"/>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（3）在签订合同时，向采购人提出附加条件；</w:t>
      </w:r>
    </w:p>
    <w:p w14:paraId="271E25DF">
      <w:pPr>
        <w:pStyle w:val="3"/>
        <w:keepNext w:val="0"/>
        <w:keepLines w:val="0"/>
        <w:pageBreakBefore w:val="0"/>
        <w:overflowPunct/>
        <w:topLinePunct w:val="0"/>
        <w:bidi w:val="0"/>
        <w:spacing w:before="1" w:line="600" w:lineRule="exact"/>
        <w:ind w:right="18" w:rightChars="0" w:firstLine="648" w:firstLineChars="200"/>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（4）不按照询价通知书要求提交履约保证金；</w:t>
      </w:r>
    </w:p>
    <w:p w14:paraId="617CF18A">
      <w:pPr>
        <w:pStyle w:val="3"/>
        <w:keepNext w:val="0"/>
        <w:keepLines w:val="0"/>
        <w:pageBreakBefore w:val="0"/>
        <w:overflowPunct/>
        <w:topLinePunct w:val="0"/>
        <w:bidi w:val="0"/>
        <w:spacing w:before="1" w:line="600" w:lineRule="exact"/>
        <w:ind w:right="18" w:rightChars="0" w:firstLine="648" w:firstLineChars="200"/>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（5）要求修改、补充和撤销响应文件的实质性内容；</w:t>
      </w:r>
    </w:p>
    <w:p w14:paraId="618681DB">
      <w:pPr>
        <w:pStyle w:val="3"/>
        <w:keepNext w:val="0"/>
        <w:keepLines w:val="0"/>
        <w:pageBreakBefore w:val="0"/>
        <w:overflowPunct/>
        <w:topLinePunct w:val="0"/>
        <w:bidi w:val="0"/>
        <w:spacing w:before="1" w:line="600" w:lineRule="exact"/>
        <w:ind w:right="18" w:rightChars="0" w:firstLine="648" w:firstLineChars="200"/>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（6）要求更改询价通知书和成交结果公告的实质性内容；</w:t>
      </w:r>
    </w:p>
    <w:p w14:paraId="2209E29B">
      <w:pPr>
        <w:pStyle w:val="3"/>
        <w:keepNext w:val="0"/>
        <w:keepLines w:val="0"/>
        <w:pageBreakBefore w:val="0"/>
        <w:overflowPunct/>
        <w:topLinePunct w:val="0"/>
        <w:bidi w:val="0"/>
        <w:spacing w:before="1" w:line="600" w:lineRule="exact"/>
        <w:ind w:right="18" w:rightChars="0" w:firstLine="648" w:firstLineChars="200"/>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 xml:space="preserve">（7）法律法规和询价通知书规定的其他情形。 </w:t>
      </w:r>
    </w:p>
    <w:p w14:paraId="348A9C27">
      <w:pPr>
        <w:pStyle w:val="3"/>
        <w:keepNext w:val="0"/>
        <w:keepLines w:val="0"/>
        <w:pageBreakBefore w:val="0"/>
        <w:overflowPunct/>
        <w:topLinePunct w:val="0"/>
        <w:bidi w:val="0"/>
        <w:spacing w:before="1" w:line="600" w:lineRule="exact"/>
        <w:ind w:left="8" w:firstLine="684" w:firstLineChars="200"/>
      </w:pPr>
      <w:r>
        <w:rPr>
          <w:rFonts w:hint="eastAsia" w:ascii="楷体_GB2312" w:hAnsi="楷体_GB2312" w:eastAsia="楷体_GB2312" w:cs="楷体_GB2312"/>
          <w:spacing w:val="11"/>
          <w:sz w:val="32"/>
          <w:szCs w:val="32"/>
          <w:lang w:val="en-US" w:eastAsia="zh-CN"/>
        </w:rPr>
        <w:t>5</w:t>
      </w:r>
      <w:r>
        <w:rPr>
          <w:rFonts w:hint="eastAsia" w:ascii="楷体_GB2312" w:hAnsi="楷体_GB2312" w:eastAsia="楷体_GB2312" w:cs="楷体_GB2312"/>
          <w:spacing w:val="11"/>
          <w:sz w:val="32"/>
          <w:szCs w:val="32"/>
        </w:rPr>
        <w:t>.响应文件的递交</w:t>
      </w:r>
    </w:p>
    <w:p w14:paraId="6F7531C7">
      <w:pPr>
        <w:pStyle w:val="3"/>
        <w:keepNext w:val="0"/>
        <w:keepLines w:val="0"/>
        <w:pageBreakBefore w:val="0"/>
        <w:overflowPunct/>
        <w:topLinePunct w:val="0"/>
        <w:bidi w:val="0"/>
        <w:spacing w:before="1" w:line="600" w:lineRule="exact"/>
        <w:ind w:right="18" w:rightChars="0" w:firstLine="648" w:firstLineChars="200"/>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在询价通知书要求提交响应文件的截止时间之后送达或上传的响应文件，为无效响应文件，采购单位或采购代理机构拒 收。采购人、采购代理机构对误投或未按规定时间、地点进行投标的概不负责。</w:t>
      </w:r>
    </w:p>
    <w:p w14:paraId="470D6EDF">
      <w:pPr>
        <w:pStyle w:val="3"/>
        <w:keepNext w:val="0"/>
        <w:keepLines w:val="0"/>
        <w:pageBreakBefore w:val="0"/>
        <w:overflowPunct/>
        <w:topLinePunct w:val="0"/>
        <w:bidi w:val="0"/>
        <w:spacing w:before="2" w:line="600" w:lineRule="exact"/>
        <w:ind w:left="17" w:right="18" w:rightChars="0" w:hanging="18"/>
        <w:rPr>
          <w:rFonts w:hint="eastAsia" w:ascii="黑体" w:hAnsi="黑体" w:eastAsia="黑体" w:cs="黑体"/>
          <w:spacing w:val="11"/>
          <w:sz w:val="32"/>
          <w:szCs w:val="32"/>
        </w:rPr>
      </w:pPr>
      <w:r>
        <w:rPr>
          <w:rFonts w:hint="eastAsia" w:ascii="黑体" w:hAnsi="黑体" w:eastAsia="黑体" w:cs="黑体"/>
          <w:spacing w:val="11"/>
          <w:sz w:val="32"/>
          <w:szCs w:val="32"/>
        </w:rPr>
        <w:t>六</w:t>
      </w:r>
      <w:r>
        <w:rPr>
          <w:rFonts w:hint="eastAsia" w:ascii="黑体" w:hAnsi="黑体" w:eastAsia="黑体" w:cs="黑体"/>
          <w:spacing w:val="-48"/>
          <w:sz w:val="32"/>
          <w:szCs w:val="32"/>
        </w:rPr>
        <w:t xml:space="preserve"> </w:t>
      </w:r>
      <w:r>
        <w:rPr>
          <w:rFonts w:hint="eastAsia" w:ascii="黑体" w:hAnsi="黑体" w:eastAsia="黑体" w:cs="黑体"/>
          <w:b/>
          <w:bCs/>
          <w:spacing w:val="11"/>
          <w:sz w:val="32"/>
          <w:szCs w:val="32"/>
        </w:rPr>
        <w:t>.</w:t>
      </w:r>
      <w:r>
        <w:rPr>
          <w:rFonts w:hint="eastAsia" w:ascii="黑体" w:hAnsi="黑体" w:eastAsia="黑体" w:cs="黑体"/>
          <w:spacing w:val="11"/>
          <w:sz w:val="32"/>
          <w:szCs w:val="32"/>
        </w:rPr>
        <w:t>开标、评审、结果公告、成交通知书发放</w:t>
      </w:r>
    </w:p>
    <w:p w14:paraId="319AE7A6">
      <w:pPr>
        <w:pStyle w:val="3"/>
        <w:keepNext w:val="0"/>
        <w:keepLines w:val="0"/>
        <w:pageBreakBefore w:val="0"/>
        <w:overflowPunct/>
        <w:topLinePunct w:val="0"/>
        <w:bidi w:val="0"/>
        <w:spacing w:before="2" w:line="600" w:lineRule="exact"/>
        <w:ind w:left="17" w:right="18" w:rightChars="0" w:hanging="18"/>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 xml:space="preserve"> </w:t>
      </w:r>
      <w:r>
        <w:rPr>
          <w:rFonts w:hint="eastAsia" w:ascii="楷体_GB2312" w:hAnsi="楷体_GB2312" w:eastAsia="楷体_GB2312" w:cs="楷体_GB2312"/>
          <w:b/>
          <w:bCs/>
          <w:spacing w:val="9"/>
          <w:sz w:val="32"/>
          <w:szCs w:val="32"/>
        </w:rPr>
        <w:t>1.</w:t>
      </w:r>
      <w:r>
        <w:rPr>
          <w:rFonts w:hint="eastAsia" w:ascii="楷体_GB2312" w:hAnsi="楷体_GB2312" w:eastAsia="楷体_GB2312" w:cs="楷体_GB2312"/>
          <w:spacing w:val="9"/>
          <w:sz w:val="32"/>
          <w:szCs w:val="32"/>
        </w:rPr>
        <w:t>开标程序</w:t>
      </w:r>
    </w:p>
    <w:p w14:paraId="63E85900">
      <w:pPr>
        <w:pStyle w:val="3"/>
        <w:keepNext w:val="0"/>
        <w:keepLines w:val="0"/>
        <w:pageBreakBefore w:val="0"/>
        <w:overflowPunct/>
        <w:topLinePunct w:val="0"/>
        <w:bidi w:val="0"/>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1.1主持人按下列程序进行开标：</w:t>
      </w:r>
    </w:p>
    <w:p w14:paraId="31651B9C">
      <w:pPr>
        <w:pStyle w:val="3"/>
        <w:keepNext w:val="0"/>
        <w:keepLines w:val="0"/>
        <w:pageBreakBefore w:val="0"/>
        <w:overflowPunct/>
        <w:topLinePunct w:val="0"/>
        <w:bidi w:val="0"/>
        <w:spacing w:before="1"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（1）宣布开标纪律；</w:t>
      </w:r>
    </w:p>
    <w:p w14:paraId="4A8515F2">
      <w:pPr>
        <w:pStyle w:val="3"/>
        <w:keepNext w:val="0"/>
        <w:keepLines w:val="0"/>
        <w:pageBreakBefore w:val="0"/>
        <w:overflowPunct/>
        <w:topLinePunct w:val="0"/>
        <w:bidi w:val="0"/>
        <w:spacing w:before="1"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（2）宣布开标会议相关人员姓名；</w:t>
      </w:r>
    </w:p>
    <w:p w14:paraId="0CACA553">
      <w:pPr>
        <w:pStyle w:val="3"/>
        <w:keepNext w:val="0"/>
        <w:keepLines w:val="0"/>
        <w:pageBreakBefore w:val="0"/>
        <w:overflowPunct/>
        <w:topLinePunct w:val="0"/>
        <w:bidi w:val="0"/>
        <w:spacing w:before="1" w:line="600" w:lineRule="exact"/>
        <w:ind w:firstLine="648" w:firstLineChars="200"/>
        <w:rPr>
          <w:rFonts w:hint="eastAsia" w:ascii="仿宋_GB2312" w:hAnsi="仿宋_GB2312" w:eastAsia="仿宋_GB2312" w:cs="仿宋_GB2312"/>
          <w:spacing w:val="1"/>
          <w:sz w:val="32"/>
          <w:szCs w:val="32"/>
        </w:rPr>
      </w:pPr>
      <w:r>
        <w:rPr>
          <w:rFonts w:hint="eastAsia" w:ascii="仿宋_GB2312" w:hAnsi="仿宋_GB2312" w:eastAsia="仿宋_GB2312" w:cs="仿宋_GB2312"/>
          <w:spacing w:val="2"/>
          <w:sz w:val="32"/>
          <w:szCs w:val="32"/>
        </w:rPr>
        <w:t>（3）供应商对已提交的加密文件进行解密，由采购人或者采购</w:t>
      </w:r>
      <w:r>
        <w:rPr>
          <w:rFonts w:hint="eastAsia" w:ascii="仿宋_GB2312" w:hAnsi="仿宋_GB2312" w:eastAsia="仿宋_GB2312" w:cs="仿宋_GB2312"/>
          <w:spacing w:val="1"/>
          <w:sz w:val="32"/>
          <w:szCs w:val="32"/>
        </w:rPr>
        <w:t>代理机构工作人员当众宣布供应商名称</w:t>
      </w:r>
    </w:p>
    <w:p w14:paraId="6131AF4C">
      <w:pPr>
        <w:pStyle w:val="3"/>
        <w:keepNext w:val="0"/>
        <w:keepLines w:val="0"/>
        <w:pageBreakBefore w:val="0"/>
        <w:overflowPunct/>
        <w:topLinePunct w:val="0"/>
        <w:bidi w:val="0"/>
        <w:spacing w:before="1" w:line="600" w:lineRule="exact"/>
        <w:ind w:firstLine="644" w:firstLineChars="200"/>
        <w:rPr>
          <w:rFonts w:hint="eastAsia" w:ascii="仿宋_GB2312" w:hAnsi="仿宋_GB2312" w:eastAsia="仿宋_GB2312" w:cs="仿宋_GB2312"/>
          <w:spacing w:val="1"/>
          <w:sz w:val="32"/>
          <w:szCs w:val="32"/>
          <w:lang w:val="en-US" w:eastAsia="zh-CN"/>
        </w:rPr>
      </w:pPr>
      <w:r>
        <w:rPr>
          <w:rFonts w:hint="eastAsia" w:ascii="仿宋_GB2312" w:hAnsi="仿宋_GB2312" w:eastAsia="仿宋_GB2312" w:cs="仿宋_GB2312"/>
          <w:spacing w:val="1"/>
          <w:sz w:val="32"/>
          <w:szCs w:val="32"/>
          <w:lang w:eastAsia="zh-CN"/>
        </w:rPr>
        <w:t>（</w:t>
      </w:r>
      <w:r>
        <w:rPr>
          <w:rFonts w:hint="eastAsia" w:ascii="仿宋_GB2312" w:hAnsi="仿宋_GB2312" w:eastAsia="仿宋_GB2312" w:cs="仿宋_GB2312"/>
          <w:spacing w:val="1"/>
          <w:sz w:val="32"/>
          <w:szCs w:val="32"/>
          <w:lang w:val="en-US" w:eastAsia="zh-CN"/>
        </w:rPr>
        <w:t>4</w:t>
      </w:r>
      <w:r>
        <w:rPr>
          <w:rFonts w:hint="eastAsia" w:ascii="仿宋_GB2312" w:hAnsi="仿宋_GB2312" w:eastAsia="仿宋_GB2312" w:cs="仿宋_GB2312"/>
          <w:spacing w:val="1"/>
          <w:sz w:val="32"/>
          <w:szCs w:val="32"/>
          <w:lang w:eastAsia="zh-CN"/>
        </w:rPr>
        <w:t>）</w:t>
      </w:r>
      <w:r>
        <w:rPr>
          <w:rFonts w:hint="eastAsia" w:ascii="仿宋_GB2312" w:hAnsi="仿宋_GB2312" w:eastAsia="仿宋_GB2312" w:cs="仿宋_GB2312"/>
          <w:spacing w:val="1"/>
          <w:sz w:val="32"/>
          <w:szCs w:val="32"/>
          <w:lang w:val="en-US" w:eastAsia="zh-CN"/>
        </w:rPr>
        <w:t>开标结束，响应文件移交询价小组。</w:t>
      </w:r>
    </w:p>
    <w:p w14:paraId="440F7920">
      <w:pPr>
        <w:pStyle w:val="3"/>
        <w:keepNext w:val="0"/>
        <w:keepLines w:val="0"/>
        <w:pageBreakBefore w:val="0"/>
        <w:overflowPunct/>
        <w:topLinePunct w:val="0"/>
        <w:bidi w:val="0"/>
        <w:spacing w:before="1" w:line="600" w:lineRule="exact"/>
        <w:ind w:firstLine="628" w:firstLineChars="200"/>
        <w:rPr>
          <w:rFonts w:hint="eastAsia" w:ascii="楷体_GB2312" w:hAnsi="楷体_GB2312" w:eastAsia="楷体_GB2312" w:cs="楷体_GB2312"/>
          <w:sz w:val="32"/>
          <w:szCs w:val="32"/>
        </w:rPr>
      </w:pPr>
      <w:r>
        <w:rPr>
          <w:rFonts w:hint="eastAsia" w:ascii="楷体_GB2312" w:hAnsi="楷体_GB2312" w:eastAsia="楷体_GB2312" w:cs="楷体_GB2312"/>
          <w:spacing w:val="-3"/>
          <w:sz w:val="32"/>
          <w:szCs w:val="32"/>
        </w:rPr>
        <w:t>1.2开标异议</w:t>
      </w:r>
    </w:p>
    <w:p w14:paraId="33ACD432">
      <w:pPr>
        <w:pStyle w:val="3"/>
        <w:keepNext w:val="0"/>
        <w:keepLines w:val="0"/>
        <w:pageBreakBefore w:val="0"/>
        <w:overflowPunct/>
        <w:topLinePunct w:val="0"/>
        <w:bidi w:val="0"/>
        <w:spacing w:line="600" w:lineRule="exact"/>
        <w:ind w:right="96" w:firstLine="648" w:firstLineChars="200"/>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供应商代表对开标过程和开标记录有疑义，以及认为采购人、采购代理机构相关工作人员有需要回避的情形的，应当当 场提出询问或者回避申请，开标会议结束后不再接受相关询问、质疑或者回避申请。</w:t>
      </w:r>
    </w:p>
    <w:p w14:paraId="19A7D4B6">
      <w:pPr>
        <w:pStyle w:val="3"/>
        <w:keepNext w:val="0"/>
        <w:keepLines w:val="0"/>
        <w:pageBreakBefore w:val="0"/>
        <w:numPr>
          <w:ilvl w:val="0"/>
          <w:numId w:val="0"/>
        </w:numPr>
        <w:overflowPunct/>
        <w:topLinePunct w:val="0"/>
        <w:bidi w:val="0"/>
        <w:spacing w:before="192" w:line="600" w:lineRule="exact"/>
        <w:ind w:left="14" w:leftChars="0" w:right="18" w:rightChars="0"/>
      </w:pPr>
      <w:r>
        <w:rPr>
          <w:rFonts w:hint="eastAsia" w:ascii="楷体_GB2312" w:hAnsi="楷体_GB2312" w:eastAsia="楷体_GB2312" w:cs="楷体_GB2312"/>
          <w:spacing w:val="9"/>
          <w:sz w:val="32"/>
          <w:szCs w:val="32"/>
          <w:lang w:val="en-US" w:eastAsia="zh-CN"/>
        </w:rPr>
        <w:t>2.</w:t>
      </w:r>
      <w:r>
        <w:rPr>
          <w:rFonts w:hint="eastAsia" w:ascii="楷体_GB2312" w:hAnsi="楷体_GB2312" w:eastAsia="楷体_GB2312" w:cs="楷体_GB2312"/>
          <w:spacing w:val="9"/>
          <w:sz w:val="32"/>
          <w:szCs w:val="32"/>
        </w:rPr>
        <w:t>评审（详见第六章）</w:t>
      </w:r>
      <w:r>
        <w:t xml:space="preserve"> </w:t>
      </w:r>
    </w:p>
    <w:p w14:paraId="52CCF4F3">
      <w:pPr>
        <w:pStyle w:val="3"/>
        <w:keepNext w:val="0"/>
        <w:keepLines w:val="0"/>
        <w:pageBreakBefore w:val="0"/>
        <w:numPr>
          <w:ilvl w:val="0"/>
          <w:numId w:val="0"/>
        </w:numPr>
        <w:overflowPunct/>
        <w:topLinePunct w:val="0"/>
        <w:bidi w:val="0"/>
        <w:spacing w:before="192" w:line="600" w:lineRule="exact"/>
        <w:ind w:left="14" w:leftChars="0" w:right="18" w:rightChars="0"/>
        <w:rPr>
          <w:rFonts w:hint="eastAsia" w:ascii="楷体_GB2312" w:hAnsi="楷体_GB2312" w:eastAsia="楷体_GB2312" w:cs="楷体_GB2312"/>
          <w:spacing w:val="9"/>
          <w:sz w:val="32"/>
          <w:szCs w:val="32"/>
          <w:lang w:val="en-US" w:eastAsia="zh-CN"/>
        </w:rPr>
      </w:pPr>
      <w:r>
        <w:rPr>
          <w:rFonts w:hint="eastAsia" w:ascii="楷体_GB2312" w:hAnsi="楷体_GB2312" w:eastAsia="楷体_GB2312" w:cs="楷体_GB2312"/>
          <w:spacing w:val="9"/>
          <w:sz w:val="32"/>
          <w:szCs w:val="32"/>
          <w:lang w:val="en-US" w:eastAsia="zh-CN"/>
        </w:rPr>
        <w:t>3.结果公告</w:t>
      </w:r>
    </w:p>
    <w:p w14:paraId="10E5A0D8">
      <w:pPr>
        <w:pStyle w:val="3"/>
        <w:keepNext w:val="0"/>
        <w:keepLines w:val="0"/>
        <w:pageBreakBefore w:val="0"/>
        <w:overflowPunct/>
        <w:topLinePunct w:val="0"/>
        <w:bidi w:val="0"/>
        <w:spacing w:line="600" w:lineRule="exact"/>
        <w:ind w:right="96" w:firstLine="648" w:firstLineChars="200"/>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成交供应商确定后，</w:t>
      </w:r>
      <w:r>
        <w:rPr>
          <w:rFonts w:hint="eastAsia" w:ascii="仿宋_GB2312" w:hAnsi="仿宋_GB2312" w:eastAsia="仿宋_GB2312" w:cs="仿宋_GB2312"/>
          <w:spacing w:val="2"/>
          <w:sz w:val="32"/>
          <w:szCs w:val="32"/>
          <w:lang w:val="en-US" w:eastAsia="zh-CN"/>
        </w:rPr>
        <w:t>扎兰屯职业学院将在扎兰屯职业学院官网</w:t>
      </w:r>
      <w:r>
        <w:rPr>
          <w:rFonts w:hint="eastAsia" w:ascii="仿宋_GB2312" w:hAnsi="仿宋_GB2312" w:eastAsia="仿宋_GB2312" w:cs="仿宋_GB2312"/>
          <w:spacing w:val="2"/>
          <w:sz w:val="32"/>
          <w:szCs w:val="32"/>
        </w:rPr>
        <w:t>发布成交结果公告，同时将成交结果以公告形式通知未成交的供应商，成交结果公告期为 1 个工作日。</w:t>
      </w:r>
    </w:p>
    <w:p w14:paraId="55A86C68">
      <w:pPr>
        <w:pStyle w:val="3"/>
        <w:keepNext w:val="0"/>
        <w:keepLines w:val="0"/>
        <w:pageBreakBefore w:val="0"/>
        <w:overflowPunct/>
        <w:topLinePunct w:val="0"/>
        <w:bidi w:val="0"/>
        <w:spacing w:line="600" w:lineRule="exact"/>
        <w:ind w:right="96" w:firstLine="648" w:firstLineChars="200"/>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项目废标后，</w:t>
      </w:r>
      <w:r>
        <w:rPr>
          <w:rFonts w:hint="eastAsia" w:ascii="仿宋_GB2312" w:hAnsi="仿宋_GB2312" w:eastAsia="仿宋_GB2312" w:cs="仿宋_GB2312"/>
          <w:spacing w:val="2"/>
          <w:sz w:val="32"/>
          <w:szCs w:val="32"/>
          <w:lang w:val="en-US" w:eastAsia="zh-CN"/>
        </w:rPr>
        <w:t>扎兰屯职业学院将在扎兰屯职业学院官网</w:t>
      </w:r>
      <w:r>
        <w:rPr>
          <w:rFonts w:hint="eastAsia" w:ascii="仿宋_GB2312" w:hAnsi="仿宋_GB2312" w:eastAsia="仿宋_GB2312" w:cs="仿宋_GB2312"/>
          <w:spacing w:val="2"/>
          <w:sz w:val="32"/>
          <w:szCs w:val="32"/>
        </w:rPr>
        <w:t>发 布废标公告，废标结果公告期为 1 个工作日。</w:t>
      </w:r>
    </w:p>
    <w:p w14:paraId="108297DA">
      <w:pPr>
        <w:pStyle w:val="3"/>
        <w:keepNext w:val="0"/>
        <w:keepLines w:val="0"/>
        <w:pageBreakBefore w:val="0"/>
        <w:numPr>
          <w:ilvl w:val="0"/>
          <w:numId w:val="0"/>
        </w:numPr>
        <w:overflowPunct/>
        <w:topLinePunct w:val="0"/>
        <w:bidi w:val="0"/>
        <w:spacing w:before="192" w:line="600" w:lineRule="exact"/>
        <w:ind w:left="14" w:leftChars="0" w:right="18" w:rightChars="0"/>
        <w:rPr>
          <w:rFonts w:hint="eastAsia" w:ascii="楷体_GB2312" w:hAnsi="楷体_GB2312" w:eastAsia="楷体_GB2312" w:cs="楷体_GB2312"/>
          <w:spacing w:val="9"/>
          <w:sz w:val="32"/>
          <w:szCs w:val="32"/>
          <w:lang w:val="en-US" w:eastAsia="zh-CN"/>
        </w:rPr>
      </w:pPr>
      <w:r>
        <w:rPr>
          <w:rFonts w:hint="eastAsia" w:ascii="楷体_GB2312" w:hAnsi="楷体_GB2312" w:eastAsia="楷体_GB2312" w:cs="楷体_GB2312"/>
          <w:spacing w:val="9"/>
          <w:sz w:val="32"/>
          <w:szCs w:val="32"/>
          <w:lang w:val="en-US" w:eastAsia="zh-CN"/>
        </w:rPr>
        <w:t>4.成交通知书发放</w:t>
      </w:r>
    </w:p>
    <w:p w14:paraId="3A8F62FD">
      <w:pPr>
        <w:pStyle w:val="3"/>
        <w:keepNext w:val="0"/>
        <w:keepLines w:val="0"/>
        <w:pageBreakBefore w:val="0"/>
        <w:overflowPunct/>
        <w:topLinePunct w:val="0"/>
        <w:bidi w:val="0"/>
        <w:spacing w:line="600" w:lineRule="exact"/>
        <w:ind w:right="96" w:firstLine="648" w:firstLineChars="200"/>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发布成交结果的同时，成交供应商可自行登录</w:t>
      </w:r>
      <w:r>
        <w:rPr>
          <w:rFonts w:hint="eastAsia" w:ascii="仿宋_GB2312" w:hAnsi="仿宋_GB2312" w:eastAsia="仿宋_GB2312" w:cs="仿宋_GB2312"/>
          <w:spacing w:val="2"/>
          <w:sz w:val="32"/>
          <w:szCs w:val="32"/>
          <w:lang w:val="en-US" w:eastAsia="zh-CN"/>
        </w:rPr>
        <w:t>扎兰屯职业学院将在扎兰屯职业学院官网</w:t>
      </w:r>
      <w:r>
        <w:rPr>
          <w:rFonts w:hint="eastAsia" w:ascii="仿宋_GB2312" w:hAnsi="仿宋_GB2312" w:eastAsia="仿宋_GB2312" w:cs="仿宋_GB2312"/>
          <w:spacing w:val="2"/>
          <w:sz w:val="32"/>
          <w:szCs w:val="32"/>
        </w:rPr>
        <w:t>打印成交通知书，成交通知书 是合同的组成部分，成交通知书对采购人和成交供应商具有同等法律效力。</w:t>
      </w:r>
    </w:p>
    <w:p w14:paraId="0BB457B1">
      <w:pPr>
        <w:pStyle w:val="3"/>
        <w:keepNext w:val="0"/>
        <w:keepLines w:val="0"/>
        <w:pageBreakBefore w:val="0"/>
        <w:overflowPunct/>
        <w:topLinePunct w:val="0"/>
        <w:bidi w:val="0"/>
        <w:spacing w:line="600" w:lineRule="exact"/>
        <w:ind w:right="96" w:firstLine="648" w:firstLineChars="200"/>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 xml:space="preserve">成交通知书发出后，采购人不得违法改变成交结果，成交供应商无正当理由不得放弃成交。 </w:t>
      </w:r>
    </w:p>
    <w:p w14:paraId="15400DF8">
      <w:pPr>
        <w:pStyle w:val="3"/>
        <w:keepNext w:val="0"/>
        <w:keepLines w:val="0"/>
        <w:pageBreakBefore w:val="0"/>
        <w:overflowPunct/>
        <w:topLinePunct w:val="0"/>
        <w:bidi w:val="0"/>
        <w:spacing w:line="600" w:lineRule="exact"/>
        <w:ind w:left="6" w:right="96" w:firstLine="480"/>
        <w:rPr>
          <w:rFonts w:hint="eastAsia" w:ascii="仿宋_GB2312" w:hAnsi="仿宋_GB2312" w:eastAsia="仿宋_GB2312" w:cs="仿宋_GB2312"/>
          <w:spacing w:val="2"/>
          <w:sz w:val="32"/>
          <w:szCs w:val="32"/>
        </w:rPr>
      </w:pPr>
      <w:r>
        <w:rPr>
          <w:rFonts w:hint="eastAsia" w:ascii="黑体" w:hAnsi="黑体" w:eastAsia="黑体" w:cs="黑体"/>
          <w:spacing w:val="11"/>
          <w:sz w:val="32"/>
          <w:szCs w:val="32"/>
        </w:rPr>
        <w:t>七 .询问、质疑与投诉</w:t>
      </w:r>
    </w:p>
    <w:p w14:paraId="41045D99">
      <w:pPr>
        <w:pStyle w:val="3"/>
        <w:keepNext w:val="0"/>
        <w:keepLines w:val="0"/>
        <w:pageBreakBefore w:val="0"/>
        <w:numPr>
          <w:ilvl w:val="0"/>
          <w:numId w:val="0"/>
        </w:numPr>
        <w:overflowPunct/>
        <w:topLinePunct w:val="0"/>
        <w:bidi w:val="0"/>
        <w:spacing w:before="192" w:line="600" w:lineRule="exact"/>
        <w:ind w:left="14" w:leftChars="0" w:right="18" w:rightChars="0" w:firstLine="676" w:firstLineChars="200"/>
        <w:rPr>
          <w:rFonts w:hint="eastAsia" w:ascii="楷体_GB2312" w:hAnsi="楷体_GB2312" w:eastAsia="楷体_GB2312" w:cs="楷体_GB2312"/>
          <w:spacing w:val="9"/>
          <w:sz w:val="32"/>
          <w:szCs w:val="32"/>
          <w:lang w:val="en-US" w:eastAsia="zh-CN"/>
        </w:rPr>
      </w:pPr>
      <w:r>
        <w:rPr>
          <w:rFonts w:hint="eastAsia" w:ascii="楷体_GB2312" w:hAnsi="楷体_GB2312" w:eastAsia="楷体_GB2312" w:cs="楷体_GB2312"/>
          <w:spacing w:val="9"/>
          <w:sz w:val="32"/>
          <w:szCs w:val="32"/>
          <w:lang w:val="en-US" w:eastAsia="zh-CN"/>
        </w:rPr>
        <w:t>1.询问</w:t>
      </w:r>
    </w:p>
    <w:p w14:paraId="2B5D219A">
      <w:pPr>
        <w:pStyle w:val="3"/>
        <w:keepNext w:val="0"/>
        <w:keepLines w:val="0"/>
        <w:pageBreakBefore w:val="0"/>
        <w:overflowPunct/>
        <w:topLinePunct w:val="0"/>
        <w:bidi w:val="0"/>
        <w:spacing w:line="600" w:lineRule="exact"/>
        <w:ind w:right="96" w:firstLine="648" w:firstLineChars="200"/>
        <w:rPr>
          <w:rFonts w:hint="eastAsia" w:ascii="仿宋_GB2312" w:hAnsi="仿宋_GB2312" w:eastAsia="仿宋_GB2312" w:cs="仿宋_GB2312"/>
          <w:spacing w:val="2"/>
          <w:sz w:val="32"/>
          <w:szCs w:val="32"/>
          <w:lang w:val="en-US" w:eastAsia="zh-CN"/>
        </w:rPr>
      </w:pPr>
      <w:r>
        <w:rPr>
          <w:rFonts w:hint="eastAsia" w:ascii="仿宋_GB2312" w:hAnsi="仿宋_GB2312" w:eastAsia="仿宋_GB2312" w:cs="仿宋_GB2312"/>
          <w:spacing w:val="2"/>
          <w:sz w:val="32"/>
          <w:szCs w:val="32"/>
          <w:lang w:val="en-US" w:eastAsia="zh-CN"/>
        </w:rPr>
        <w:t>供应商对政府采购活动事项有疑问的，可以向采购人或采购代理机构提出询问，采购人或采购代理机构应当在3个工作  日内做出答复，但答复的内容不得涉及商业秘密。供应商提出的询问超出采购人对采购代理机构委托授权范围的，采购代理机 构应当告知其向采购人提出。</w:t>
      </w:r>
    </w:p>
    <w:p w14:paraId="080F9BD9">
      <w:pPr>
        <w:pStyle w:val="3"/>
        <w:keepNext w:val="0"/>
        <w:keepLines w:val="0"/>
        <w:pageBreakBefore w:val="0"/>
        <w:overflowPunct/>
        <w:topLinePunct w:val="0"/>
        <w:bidi w:val="0"/>
        <w:spacing w:line="600" w:lineRule="exact"/>
        <w:ind w:right="96" w:firstLine="648" w:firstLineChars="200"/>
        <w:rPr>
          <w:rFonts w:hint="eastAsia" w:ascii="仿宋_GB2312" w:hAnsi="仿宋_GB2312" w:eastAsia="仿宋_GB2312" w:cs="仿宋_GB2312"/>
          <w:spacing w:val="2"/>
          <w:sz w:val="32"/>
          <w:szCs w:val="32"/>
          <w:lang w:val="en-US" w:eastAsia="zh-CN"/>
        </w:rPr>
      </w:pPr>
      <w:r>
        <w:rPr>
          <w:rFonts w:hint="eastAsia" w:ascii="仿宋_GB2312" w:hAnsi="仿宋_GB2312" w:eastAsia="仿宋_GB2312" w:cs="仿宋_GB2312"/>
          <w:spacing w:val="2"/>
          <w:sz w:val="32"/>
          <w:szCs w:val="32"/>
          <w:lang w:val="en-US" w:eastAsia="zh-CN"/>
        </w:rPr>
        <w:t>为了使提出的询问事项在规定时间内得到有效回复，询问采用实名制，询问内容以书面材料的形式亲自递交到采购代理 机构，正式受理后方可生效，否则，为无效询问。</w:t>
      </w:r>
    </w:p>
    <w:p w14:paraId="70B77C46">
      <w:pPr>
        <w:pStyle w:val="3"/>
        <w:keepNext w:val="0"/>
        <w:keepLines w:val="0"/>
        <w:pageBreakBefore w:val="0"/>
        <w:numPr>
          <w:ilvl w:val="0"/>
          <w:numId w:val="0"/>
        </w:numPr>
        <w:overflowPunct/>
        <w:topLinePunct w:val="0"/>
        <w:bidi w:val="0"/>
        <w:spacing w:before="192" w:line="600" w:lineRule="exact"/>
        <w:ind w:left="14" w:leftChars="0" w:right="18" w:rightChars="0" w:firstLine="676" w:firstLineChars="200"/>
        <w:rPr>
          <w:rFonts w:hint="eastAsia" w:ascii="楷体_GB2312" w:hAnsi="楷体_GB2312" w:eastAsia="楷体_GB2312" w:cs="楷体_GB2312"/>
          <w:spacing w:val="9"/>
          <w:sz w:val="32"/>
          <w:szCs w:val="32"/>
          <w:lang w:val="en-US" w:eastAsia="zh-CN"/>
        </w:rPr>
      </w:pPr>
      <w:r>
        <w:rPr>
          <w:rFonts w:hint="eastAsia" w:ascii="楷体_GB2312" w:hAnsi="楷体_GB2312" w:eastAsia="楷体_GB2312" w:cs="楷体_GB2312"/>
          <w:spacing w:val="9"/>
          <w:sz w:val="32"/>
          <w:szCs w:val="32"/>
          <w:lang w:val="en-US" w:eastAsia="zh-CN"/>
        </w:rPr>
        <w:t>2.质疑</w:t>
      </w:r>
    </w:p>
    <w:p w14:paraId="1F4CCDFF">
      <w:pPr>
        <w:pStyle w:val="3"/>
        <w:keepNext w:val="0"/>
        <w:keepLines w:val="0"/>
        <w:pageBreakBefore w:val="0"/>
        <w:overflowPunct/>
        <w:topLinePunct w:val="0"/>
        <w:bidi w:val="0"/>
        <w:spacing w:line="600" w:lineRule="exact"/>
        <w:ind w:right="96" w:firstLine="648" w:firstLineChars="200"/>
        <w:rPr>
          <w:rFonts w:hint="eastAsia" w:ascii="仿宋_GB2312" w:hAnsi="仿宋_GB2312" w:eastAsia="仿宋_GB2312" w:cs="仿宋_GB2312"/>
          <w:spacing w:val="2"/>
          <w:sz w:val="32"/>
          <w:szCs w:val="32"/>
          <w:lang w:val="en-US" w:eastAsia="zh-CN"/>
        </w:rPr>
      </w:pPr>
      <w:r>
        <w:rPr>
          <w:rFonts w:hint="eastAsia" w:ascii="仿宋_GB2312" w:hAnsi="仿宋_GB2312" w:eastAsia="仿宋_GB2312" w:cs="仿宋_GB2312"/>
          <w:spacing w:val="2"/>
          <w:sz w:val="32"/>
          <w:szCs w:val="32"/>
          <w:lang w:val="en-US" w:eastAsia="zh-CN"/>
        </w:rPr>
        <w:t>2.1供应商认为询价通知书、采购过程和成交、成交结果使自己的权益受到损害的，可以在知道或者应知其权益受到损 害之日起七个工作日内，以书面形式向采购人提出质疑。</w:t>
      </w:r>
    </w:p>
    <w:p w14:paraId="262E9A2E">
      <w:pPr>
        <w:pStyle w:val="3"/>
        <w:keepNext w:val="0"/>
        <w:keepLines w:val="0"/>
        <w:pageBreakBefore w:val="0"/>
        <w:overflowPunct/>
        <w:topLinePunct w:val="0"/>
        <w:bidi w:val="0"/>
        <w:spacing w:line="600" w:lineRule="exact"/>
        <w:ind w:right="96" w:firstLine="648" w:firstLineChars="200"/>
        <w:rPr>
          <w:rFonts w:hint="eastAsia" w:ascii="仿宋_GB2312" w:hAnsi="仿宋_GB2312" w:eastAsia="仿宋_GB2312" w:cs="仿宋_GB2312"/>
          <w:spacing w:val="2"/>
          <w:sz w:val="32"/>
          <w:szCs w:val="32"/>
          <w:lang w:val="en-US" w:eastAsia="zh-CN"/>
        </w:rPr>
      </w:pPr>
      <w:r>
        <w:rPr>
          <w:rFonts w:hint="eastAsia" w:ascii="仿宋_GB2312" w:hAnsi="仿宋_GB2312" w:eastAsia="仿宋_GB2312" w:cs="仿宋_GB2312"/>
          <w:spacing w:val="2"/>
          <w:sz w:val="32"/>
          <w:szCs w:val="32"/>
          <w:lang w:val="en-US" w:eastAsia="zh-CN"/>
        </w:rPr>
        <w:t>供应商在法定质疑期内应当一次性提出针对同一采购程序环节的质疑。 提出质疑的供应商应当是参与所质疑项目采购活动的供应商。</w:t>
      </w:r>
    </w:p>
    <w:p w14:paraId="749C6729">
      <w:pPr>
        <w:pStyle w:val="3"/>
        <w:keepNext w:val="0"/>
        <w:keepLines w:val="0"/>
        <w:pageBreakBefore w:val="0"/>
        <w:overflowPunct/>
        <w:topLinePunct w:val="0"/>
        <w:bidi w:val="0"/>
        <w:spacing w:line="600" w:lineRule="exact"/>
        <w:ind w:right="96" w:firstLine="648" w:firstLineChars="200"/>
        <w:rPr>
          <w:rFonts w:hint="eastAsia" w:ascii="仿宋_GB2312" w:hAnsi="仿宋_GB2312" w:eastAsia="仿宋_GB2312" w:cs="仿宋_GB2312"/>
          <w:spacing w:val="2"/>
          <w:sz w:val="32"/>
          <w:szCs w:val="32"/>
          <w:lang w:val="en-US" w:eastAsia="zh-CN"/>
        </w:rPr>
      </w:pPr>
      <w:r>
        <w:rPr>
          <w:rFonts w:hint="eastAsia" w:ascii="仿宋_GB2312" w:hAnsi="仿宋_GB2312" w:eastAsia="仿宋_GB2312" w:cs="仿宋_GB2312"/>
          <w:spacing w:val="2"/>
          <w:sz w:val="32"/>
          <w:szCs w:val="32"/>
          <w:lang w:val="en-US" w:eastAsia="zh-CN"/>
        </w:rPr>
        <w:t>潜在供应商已依法获取其可质疑的询价通知书的，可以对该文件提出质疑。对询价通知书提出质疑的，应当在获取询价 通知书或者询价通知书公告期限届满之日起7个工作日内提出。</w:t>
      </w:r>
    </w:p>
    <w:p w14:paraId="10EA9B01">
      <w:pPr>
        <w:pStyle w:val="3"/>
        <w:keepNext w:val="0"/>
        <w:keepLines w:val="0"/>
        <w:pageBreakBefore w:val="0"/>
        <w:overflowPunct/>
        <w:topLinePunct w:val="0"/>
        <w:bidi w:val="0"/>
        <w:spacing w:line="600" w:lineRule="exact"/>
        <w:ind w:right="96" w:firstLine="648" w:firstLineChars="200"/>
        <w:rPr>
          <w:rFonts w:hint="eastAsia" w:ascii="仿宋_GB2312" w:hAnsi="仿宋_GB2312" w:eastAsia="仿宋_GB2312" w:cs="仿宋_GB2312"/>
          <w:spacing w:val="2"/>
          <w:sz w:val="32"/>
          <w:szCs w:val="32"/>
          <w:lang w:val="en-US" w:eastAsia="zh-CN"/>
        </w:rPr>
      </w:pPr>
      <w:r>
        <w:rPr>
          <w:rFonts w:hint="eastAsia" w:ascii="仿宋_GB2312" w:hAnsi="仿宋_GB2312" w:eastAsia="仿宋_GB2312" w:cs="仿宋_GB2312"/>
          <w:spacing w:val="2"/>
          <w:sz w:val="32"/>
          <w:szCs w:val="32"/>
          <w:lang w:val="en-US" w:eastAsia="zh-CN"/>
        </w:rPr>
        <w:t>2.2采购人应当在收到供应商的书面质疑后七个工作日内作出答复，并以书面形式通知质疑供应商和其他有关供应商， 但答复的内容不得涉及商业秘密。</w:t>
      </w:r>
    </w:p>
    <w:p w14:paraId="458F333A">
      <w:pPr>
        <w:pStyle w:val="3"/>
        <w:keepNext w:val="0"/>
        <w:keepLines w:val="0"/>
        <w:pageBreakBefore w:val="0"/>
        <w:overflowPunct/>
        <w:topLinePunct w:val="0"/>
        <w:bidi w:val="0"/>
        <w:spacing w:line="600" w:lineRule="exact"/>
        <w:ind w:right="96" w:firstLine="648" w:firstLineChars="200"/>
        <w:rPr>
          <w:rFonts w:hint="eastAsia" w:ascii="仿宋_GB2312" w:hAnsi="仿宋_GB2312" w:eastAsia="仿宋_GB2312" w:cs="仿宋_GB2312"/>
          <w:spacing w:val="2"/>
          <w:sz w:val="32"/>
          <w:szCs w:val="32"/>
          <w:lang w:val="en-US" w:eastAsia="zh-CN"/>
        </w:rPr>
      </w:pPr>
      <w:r>
        <w:rPr>
          <w:rFonts w:hint="eastAsia" w:ascii="仿宋_GB2312" w:hAnsi="仿宋_GB2312" w:eastAsia="仿宋_GB2312" w:cs="仿宋_GB2312"/>
          <w:spacing w:val="2"/>
          <w:sz w:val="32"/>
          <w:szCs w:val="32"/>
          <w:lang w:val="en-US" w:eastAsia="zh-CN"/>
        </w:rPr>
        <w:t>2.3询问或者质疑事项可能影响成交结果的，采购人应当暂停签订合同，已经签订合同的，应当中止履行合同。</w:t>
      </w:r>
    </w:p>
    <w:p w14:paraId="1B7D88EE">
      <w:pPr>
        <w:pStyle w:val="3"/>
        <w:keepNext w:val="0"/>
        <w:keepLines w:val="0"/>
        <w:pageBreakBefore w:val="0"/>
        <w:overflowPunct/>
        <w:topLinePunct w:val="0"/>
        <w:bidi w:val="0"/>
        <w:spacing w:line="600" w:lineRule="exact"/>
        <w:ind w:right="96" w:firstLine="648" w:firstLineChars="200"/>
        <w:rPr>
          <w:rFonts w:hint="eastAsia" w:ascii="仿宋_GB2312" w:hAnsi="仿宋_GB2312" w:eastAsia="仿宋_GB2312" w:cs="仿宋_GB2312"/>
          <w:spacing w:val="2"/>
          <w:sz w:val="32"/>
          <w:szCs w:val="32"/>
          <w:lang w:val="en-US" w:eastAsia="zh-CN"/>
        </w:rPr>
      </w:pPr>
      <w:r>
        <w:rPr>
          <w:rFonts w:hint="eastAsia" w:ascii="仿宋_GB2312" w:hAnsi="仿宋_GB2312" w:eastAsia="仿宋_GB2312" w:cs="仿宋_GB2312"/>
          <w:spacing w:val="2"/>
          <w:sz w:val="32"/>
          <w:szCs w:val="32"/>
          <w:lang w:val="en-US" w:eastAsia="zh-CN"/>
        </w:rPr>
        <w:t>2.4 供应商提出质疑应当提交质疑函和必要的证明材料。质疑函应当包括下列内容：</w:t>
      </w:r>
    </w:p>
    <w:p w14:paraId="529E4AA0">
      <w:pPr>
        <w:pStyle w:val="3"/>
        <w:keepNext w:val="0"/>
        <w:keepLines w:val="0"/>
        <w:pageBreakBefore w:val="0"/>
        <w:overflowPunct/>
        <w:topLinePunct w:val="0"/>
        <w:bidi w:val="0"/>
        <w:spacing w:line="600" w:lineRule="exact"/>
        <w:ind w:right="96" w:firstLine="648" w:firstLineChars="200"/>
        <w:rPr>
          <w:rFonts w:hint="eastAsia" w:ascii="仿宋_GB2312" w:hAnsi="仿宋_GB2312" w:eastAsia="仿宋_GB2312" w:cs="仿宋_GB2312"/>
          <w:spacing w:val="2"/>
          <w:sz w:val="32"/>
          <w:szCs w:val="32"/>
          <w:lang w:val="en-US" w:eastAsia="zh-CN"/>
        </w:rPr>
      </w:pPr>
      <w:r>
        <w:rPr>
          <w:rFonts w:hint="eastAsia" w:ascii="仿宋_GB2312" w:hAnsi="仿宋_GB2312" w:eastAsia="仿宋_GB2312" w:cs="仿宋_GB2312"/>
          <w:spacing w:val="2"/>
          <w:sz w:val="32"/>
          <w:szCs w:val="32"/>
          <w:lang w:val="en-US" w:eastAsia="zh-CN"/>
        </w:rPr>
        <w:t>（一）供应商的姓名或者名称、地址、邮编、联系人及联系电话；</w:t>
      </w:r>
    </w:p>
    <w:p w14:paraId="0439A8AF">
      <w:pPr>
        <w:pStyle w:val="3"/>
        <w:keepNext w:val="0"/>
        <w:keepLines w:val="0"/>
        <w:pageBreakBefore w:val="0"/>
        <w:overflowPunct/>
        <w:topLinePunct w:val="0"/>
        <w:bidi w:val="0"/>
        <w:spacing w:line="600" w:lineRule="exact"/>
        <w:ind w:right="96" w:firstLine="648" w:firstLineChars="200"/>
        <w:rPr>
          <w:rFonts w:hint="eastAsia" w:ascii="仿宋_GB2312" w:hAnsi="仿宋_GB2312" w:eastAsia="仿宋_GB2312" w:cs="仿宋_GB2312"/>
          <w:spacing w:val="2"/>
          <w:sz w:val="32"/>
          <w:szCs w:val="32"/>
          <w:lang w:val="en-US" w:eastAsia="zh-CN"/>
        </w:rPr>
      </w:pPr>
      <w:r>
        <w:rPr>
          <w:rFonts w:hint="eastAsia" w:ascii="仿宋_GB2312" w:hAnsi="仿宋_GB2312" w:eastAsia="仿宋_GB2312" w:cs="仿宋_GB2312"/>
          <w:spacing w:val="2"/>
          <w:sz w:val="32"/>
          <w:szCs w:val="32"/>
          <w:lang w:val="en-US" w:eastAsia="zh-CN"/>
        </w:rPr>
        <w:t>（二）质疑项目的名称、编号；</w:t>
      </w:r>
    </w:p>
    <w:p w14:paraId="5A05D245">
      <w:pPr>
        <w:pStyle w:val="3"/>
        <w:keepNext w:val="0"/>
        <w:keepLines w:val="0"/>
        <w:pageBreakBefore w:val="0"/>
        <w:overflowPunct/>
        <w:topLinePunct w:val="0"/>
        <w:bidi w:val="0"/>
        <w:spacing w:line="600" w:lineRule="exact"/>
        <w:ind w:right="96" w:firstLine="648" w:firstLineChars="200"/>
        <w:rPr>
          <w:rFonts w:hint="eastAsia" w:ascii="仿宋_GB2312" w:hAnsi="仿宋_GB2312" w:eastAsia="仿宋_GB2312" w:cs="仿宋_GB2312"/>
          <w:spacing w:val="2"/>
          <w:sz w:val="32"/>
          <w:szCs w:val="32"/>
          <w:lang w:val="en-US" w:eastAsia="zh-CN"/>
        </w:rPr>
      </w:pPr>
      <w:r>
        <w:rPr>
          <w:rFonts w:hint="eastAsia" w:ascii="仿宋_GB2312" w:hAnsi="仿宋_GB2312" w:eastAsia="仿宋_GB2312" w:cs="仿宋_GB2312"/>
          <w:spacing w:val="2"/>
          <w:sz w:val="32"/>
          <w:szCs w:val="32"/>
          <w:lang w:val="en-US" w:eastAsia="zh-CN"/>
        </w:rPr>
        <w:t>（三）具体、明确的质疑事项和与质疑事项相关的请求；</w:t>
      </w:r>
    </w:p>
    <w:p w14:paraId="3B1E6A9F">
      <w:pPr>
        <w:pStyle w:val="3"/>
        <w:keepNext w:val="0"/>
        <w:keepLines w:val="0"/>
        <w:pageBreakBefore w:val="0"/>
        <w:overflowPunct/>
        <w:topLinePunct w:val="0"/>
        <w:bidi w:val="0"/>
        <w:spacing w:line="600" w:lineRule="exact"/>
        <w:ind w:right="96" w:firstLine="648" w:firstLineChars="200"/>
        <w:rPr>
          <w:rFonts w:hint="eastAsia" w:ascii="仿宋_GB2312" w:hAnsi="仿宋_GB2312" w:eastAsia="仿宋_GB2312" w:cs="仿宋_GB2312"/>
          <w:spacing w:val="2"/>
          <w:sz w:val="32"/>
          <w:szCs w:val="32"/>
          <w:lang w:val="en-US" w:eastAsia="zh-CN"/>
        </w:rPr>
      </w:pPr>
      <w:r>
        <w:rPr>
          <w:rFonts w:hint="eastAsia" w:ascii="仿宋_GB2312" w:hAnsi="仿宋_GB2312" w:eastAsia="仿宋_GB2312" w:cs="仿宋_GB2312"/>
          <w:spacing w:val="2"/>
          <w:sz w:val="32"/>
          <w:szCs w:val="32"/>
          <w:lang w:val="en-US" w:eastAsia="zh-CN"/>
        </w:rPr>
        <w:t>（四）事实依据；</w:t>
      </w:r>
    </w:p>
    <w:p w14:paraId="41E65B6C">
      <w:pPr>
        <w:pStyle w:val="3"/>
        <w:keepNext w:val="0"/>
        <w:keepLines w:val="0"/>
        <w:pageBreakBefore w:val="0"/>
        <w:overflowPunct/>
        <w:topLinePunct w:val="0"/>
        <w:bidi w:val="0"/>
        <w:spacing w:line="600" w:lineRule="exact"/>
        <w:ind w:right="96" w:firstLine="648" w:firstLineChars="200"/>
        <w:rPr>
          <w:rFonts w:hint="eastAsia" w:ascii="仿宋_GB2312" w:hAnsi="仿宋_GB2312" w:eastAsia="仿宋_GB2312" w:cs="仿宋_GB2312"/>
          <w:spacing w:val="2"/>
          <w:sz w:val="32"/>
          <w:szCs w:val="32"/>
          <w:lang w:val="en-US" w:eastAsia="zh-CN"/>
        </w:rPr>
      </w:pPr>
      <w:r>
        <w:rPr>
          <w:rFonts w:hint="eastAsia" w:ascii="仿宋_GB2312" w:hAnsi="仿宋_GB2312" w:eastAsia="仿宋_GB2312" w:cs="仿宋_GB2312"/>
          <w:spacing w:val="2"/>
          <w:sz w:val="32"/>
          <w:szCs w:val="32"/>
          <w:lang w:val="en-US" w:eastAsia="zh-CN"/>
        </w:rPr>
        <w:t>（五）必要的法律依据；</w:t>
      </w:r>
    </w:p>
    <w:p w14:paraId="3417212A">
      <w:pPr>
        <w:pStyle w:val="3"/>
        <w:keepNext w:val="0"/>
        <w:keepLines w:val="0"/>
        <w:pageBreakBefore w:val="0"/>
        <w:overflowPunct/>
        <w:topLinePunct w:val="0"/>
        <w:bidi w:val="0"/>
        <w:spacing w:line="600" w:lineRule="exact"/>
        <w:ind w:right="96" w:firstLine="648" w:firstLineChars="200"/>
        <w:rPr>
          <w:rFonts w:hint="eastAsia" w:ascii="仿宋_GB2312" w:hAnsi="仿宋_GB2312" w:eastAsia="仿宋_GB2312" w:cs="仿宋_GB2312"/>
          <w:spacing w:val="2"/>
          <w:sz w:val="32"/>
          <w:szCs w:val="32"/>
          <w:lang w:val="en-US" w:eastAsia="zh-CN"/>
        </w:rPr>
      </w:pPr>
      <w:r>
        <w:rPr>
          <w:rFonts w:hint="eastAsia" w:ascii="仿宋_GB2312" w:hAnsi="仿宋_GB2312" w:eastAsia="仿宋_GB2312" w:cs="仿宋_GB2312"/>
          <w:spacing w:val="2"/>
          <w:sz w:val="32"/>
          <w:szCs w:val="32"/>
          <w:lang w:val="en-US" w:eastAsia="zh-CN"/>
        </w:rPr>
        <w:t>（六）提出质疑的日期。</w:t>
      </w:r>
    </w:p>
    <w:p w14:paraId="39FDAD90">
      <w:pPr>
        <w:pStyle w:val="3"/>
        <w:keepNext w:val="0"/>
        <w:keepLines w:val="0"/>
        <w:pageBreakBefore w:val="0"/>
        <w:overflowPunct/>
        <w:topLinePunct w:val="0"/>
        <w:bidi w:val="0"/>
        <w:spacing w:line="600" w:lineRule="exact"/>
        <w:ind w:right="96" w:firstLine="648" w:firstLineChars="200"/>
        <w:rPr>
          <w:rFonts w:hint="eastAsia" w:ascii="仿宋_GB2312" w:hAnsi="仿宋_GB2312" w:eastAsia="仿宋_GB2312" w:cs="仿宋_GB2312"/>
          <w:spacing w:val="2"/>
          <w:sz w:val="32"/>
          <w:szCs w:val="32"/>
          <w:lang w:val="en-US" w:eastAsia="zh-CN"/>
        </w:rPr>
      </w:pPr>
      <w:r>
        <w:rPr>
          <w:rFonts w:hint="eastAsia" w:ascii="仿宋_GB2312" w:hAnsi="仿宋_GB2312" w:eastAsia="仿宋_GB2312" w:cs="仿宋_GB2312"/>
          <w:spacing w:val="2"/>
          <w:sz w:val="32"/>
          <w:szCs w:val="32"/>
          <w:lang w:val="en-US" w:eastAsia="zh-CN"/>
        </w:rPr>
        <w:t>注：对询价通知书质疑的，还需提供已依法获取其可质疑的询价通知书的证明材料（在供应商系统中自行截图）。</w:t>
      </w:r>
    </w:p>
    <w:p w14:paraId="05FFE108">
      <w:pPr>
        <w:pStyle w:val="3"/>
        <w:keepNext w:val="0"/>
        <w:keepLines w:val="0"/>
        <w:pageBreakBefore w:val="0"/>
        <w:overflowPunct/>
        <w:topLinePunct w:val="0"/>
        <w:bidi w:val="0"/>
        <w:spacing w:line="600" w:lineRule="exact"/>
        <w:ind w:right="96" w:firstLine="648" w:firstLineChars="200"/>
        <w:rPr>
          <w:rFonts w:hint="eastAsia" w:ascii="仿宋_GB2312" w:hAnsi="仿宋_GB2312" w:eastAsia="仿宋_GB2312" w:cs="仿宋_GB2312"/>
          <w:spacing w:val="2"/>
          <w:sz w:val="32"/>
          <w:szCs w:val="32"/>
          <w:lang w:val="en-US" w:eastAsia="zh-CN"/>
        </w:rPr>
      </w:pPr>
      <w:r>
        <w:rPr>
          <w:rFonts w:hint="eastAsia" w:ascii="仿宋_GB2312" w:hAnsi="仿宋_GB2312" w:eastAsia="仿宋_GB2312" w:cs="仿宋_GB2312"/>
          <w:spacing w:val="2"/>
          <w:sz w:val="32"/>
          <w:szCs w:val="32"/>
          <w:lang w:val="en-US" w:eastAsia="zh-CN"/>
        </w:rPr>
        <w:t>供应商为自然人的，应当由本人签字；供应商为法人或者其他组织的，应当由法定代表人、主要负责人，或者其授权代 表签字或者盖章，并加盖公章。</w:t>
      </w:r>
    </w:p>
    <w:p w14:paraId="0BDCF451">
      <w:pPr>
        <w:pStyle w:val="3"/>
        <w:keepNext w:val="0"/>
        <w:keepLines w:val="0"/>
        <w:pageBreakBefore w:val="0"/>
        <w:overflowPunct/>
        <w:topLinePunct w:val="0"/>
        <w:bidi w:val="0"/>
        <w:spacing w:line="600" w:lineRule="exact"/>
        <w:ind w:right="96" w:firstLine="648" w:firstLineChars="200"/>
        <w:rPr>
          <w:rFonts w:hint="eastAsia" w:ascii="仿宋_GB2312" w:hAnsi="仿宋_GB2312" w:eastAsia="仿宋_GB2312" w:cs="仿宋_GB2312"/>
          <w:spacing w:val="2"/>
          <w:sz w:val="32"/>
          <w:szCs w:val="32"/>
          <w:lang w:val="en-US" w:eastAsia="zh-CN"/>
        </w:rPr>
      </w:pPr>
      <w:r>
        <w:rPr>
          <w:rFonts w:hint="eastAsia" w:ascii="仿宋_GB2312" w:hAnsi="仿宋_GB2312" w:eastAsia="仿宋_GB2312" w:cs="仿宋_GB2312"/>
          <w:spacing w:val="2"/>
          <w:sz w:val="32"/>
          <w:szCs w:val="32"/>
          <w:lang w:val="en-US" w:eastAsia="zh-CN"/>
        </w:rPr>
        <w:t>供应商可以授权代表进行质疑，且应当提交供应商签署的授权委托书。其授权委托书应当载明代理人的姓名或者名称、 代理事项、具体权限、期限和相关事项。</w:t>
      </w:r>
    </w:p>
    <w:p w14:paraId="73921CE6">
      <w:pPr>
        <w:pStyle w:val="3"/>
        <w:keepNext w:val="0"/>
        <w:keepLines w:val="0"/>
        <w:pageBreakBefore w:val="0"/>
        <w:overflowPunct/>
        <w:topLinePunct w:val="0"/>
        <w:bidi w:val="0"/>
        <w:spacing w:line="600" w:lineRule="exact"/>
        <w:ind w:right="96" w:firstLine="648" w:firstLineChars="200"/>
        <w:rPr>
          <w:rFonts w:hint="eastAsia" w:ascii="仿宋_GB2312" w:hAnsi="仿宋_GB2312" w:eastAsia="仿宋_GB2312" w:cs="仿宋_GB2312"/>
          <w:spacing w:val="2"/>
          <w:sz w:val="32"/>
          <w:szCs w:val="32"/>
          <w:lang w:val="en-US" w:eastAsia="zh-CN"/>
        </w:rPr>
      </w:pPr>
      <w:r>
        <w:rPr>
          <w:rFonts w:hint="eastAsia" w:ascii="仿宋_GB2312" w:hAnsi="仿宋_GB2312" w:eastAsia="仿宋_GB2312" w:cs="仿宋_GB2312"/>
          <w:spacing w:val="2"/>
          <w:sz w:val="32"/>
          <w:szCs w:val="32"/>
          <w:lang w:val="en-US" w:eastAsia="zh-CN"/>
        </w:rPr>
        <w:t>2.5 供应商在提出质疑时，请严格按照相关法律法规及质疑函范本要求提出和制作，否则， 自行承担相关不利后果。对捏造事实，提供虚假材料或者以非法手段取得证明材料进行恶意质疑的，一经查实，将上报监督部门，并给以相应处 罚。</w:t>
      </w:r>
    </w:p>
    <w:p w14:paraId="6E17B7EA">
      <w:pPr>
        <w:pStyle w:val="3"/>
        <w:keepNext w:val="0"/>
        <w:keepLines w:val="0"/>
        <w:pageBreakBefore w:val="0"/>
        <w:overflowPunct/>
        <w:topLinePunct w:val="0"/>
        <w:bidi w:val="0"/>
        <w:spacing w:line="600" w:lineRule="exact"/>
        <w:ind w:right="96" w:firstLine="648" w:firstLineChars="200"/>
        <w:rPr>
          <w:rFonts w:hint="eastAsia" w:ascii="仿宋_GB2312" w:hAnsi="仿宋_GB2312" w:eastAsia="仿宋_GB2312" w:cs="仿宋_GB2312"/>
          <w:spacing w:val="2"/>
          <w:sz w:val="32"/>
          <w:szCs w:val="32"/>
          <w:lang w:val="en-US" w:eastAsia="zh-CN"/>
        </w:rPr>
      </w:pPr>
      <w:r>
        <w:rPr>
          <w:rFonts w:hint="eastAsia" w:ascii="仿宋_GB2312" w:hAnsi="仿宋_GB2312" w:eastAsia="仿宋_GB2312" w:cs="仿宋_GB2312"/>
          <w:spacing w:val="2"/>
          <w:sz w:val="32"/>
          <w:szCs w:val="32"/>
          <w:lang w:val="en-US" w:eastAsia="zh-CN"/>
        </w:rPr>
        <w:t>2.6 接收质疑函的方式：为了使提出的质疑事项在规定时间内得到有效答复、处理，质疑采用实名制，且由法定代表人 或授权代表亲自递交至采购人或采购代理机构，正式受理后方可生效。</w:t>
      </w:r>
    </w:p>
    <w:p w14:paraId="01887528">
      <w:pPr>
        <w:pStyle w:val="3"/>
        <w:keepNext w:val="0"/>
        <w:keepLines w:val="0"/>
        <w:pageBreakBefore w:val="0"/>
        <w:overflowPunct/>
        <w:topLinePunct w:val="0"/>
        <w:bidi w:val="0"/>
        <w:spacing w:line="600" w:lineRule="exact"/>
        <w:ind w:right="96" w:firstLine="648" w:firstLineChars="200"/>
        <w:rPr>
          <w:rFonts w:hint="eastAsia" w:ascii="仿宋_GB2312" w:hAnsi="仿宋_GB2312" w:eastAsia="仿宋_GB2312" w:cs="仿宋_GB2312"/>
          <w:spacing w:val="2"/>
          <w:sz w:val="32"/>
          <w:szCs w:val="32"/>
          <w:lang w:val="en-US" w:eastAsia="zh-CN"/>
        </w:rPr>
      </w:pPr>
      <w:r>
        <w:rPr>
          <w:rFonts w:hint="eastAsia" w:ascii="仿宋_GB2312" w:hAnsi="仿宋_GB2312" w:eastAsia="仿宋_GB2312" w:cs="仿宋_GB2312"/>
          <w:spacing w:val="2"/>
          <w:sz w:val="32"/>
          <w:szCs w:val="32"/>
          <w:lang w:val="en-US" w:eastAsia="zh-CN"/>
        </w:rPr>
        <w:t xml:space="preserve">联系部门：采购人、采购代理机构（详见第一章 询价邀请）。 </w:t>
      </w:r>
    </w:p>
    <w:p w14:paraId="3C15DD4E">
      <w:pPr>
        <w:pStyle w:val="3"/>
        <w:keepNext w:val="0"/>
        <w:keepLines w:val="0"/>
        <w:pageBreakBefore w:val="0"/>
        <w:overflowPunct/>
        <w:topLinePunct w:val="0"/>
        <w:bidi w:val="0"/>
        <w:spacing w:line="600" w:lineRule="exact"/>
        <w:ind w:right="96" w:firstLine="648" w:firstLineChars="200"/>
        <w:rPr>
          <w:rFonts w:hint="eastAsia" w:ascii="仿宋_GB2312" w:hAnsi="仿宋_GB2312" w:eastAsia="仿宋_GB2312" w:cs="仿宋_GB2312"/>
          <w:spacing w:val="2"/>
          <w:sz w:val="32"/>
          <w:szCs w:val="32"/>
          <w:lang w:val="en-US" w:eastAsia="zh-CN"/>
        </w:rPr>
      </w:pPr>
      <w:r>
        <w:rPr>
          <w:rFonts w:hint="eastAsia" w:ascii="仿宋_GB2312" w:hAnsi="仿宋_GB2312" w:eastAsia="仿宋_GB2312" w:cs="仿宋_GB2312"/>
          <w:spacing w:val="2"/>
          <w:sz w:val="32"/>
          <w:szCs w:val="32"/>
          <w:lang w:val="en-US" w:eastAsia="zh-CN"/>
        </w:rPr>
        <w:t>联系电话：采购人、采购代理机构（详见第一章 询价邀请）。</w:t>
      </w:r>
    </w:p>
    <w:p w14:paraId="0869AAEB">
      <w:pPr>
        <w:pStyle w:val="3"/>
        <w:keepNext w:val="0"/>
        <w:keepLines w:val="0"/>
        <w:pageBreakBefore w:val="0"/>
        <w:overflowPunct/>
        <w:topLinePunct w:val="0"/>
        <w:bidi w:val="0"/>
        <w:spacing w:line="600" w:lineRule="exact"/>
        <w:ind w:right="96" w:firstLine="648" w:firstLineChars="200"/>
        <w:rPr>
          <w:rFonts w:hint="eastAsia" w:ascii="仿宋_GB2312" w:hAnsi="仿宋_GB2312" w:eastAsia="仿宋_GB2312" w:cs="仿宋_GB2312"/>
          <w:spacing w:val="2"/>
          <w:sz w:val="32"/>
          <w:szCs w:val="32"/>
          <w:lang w:val="en-US" w:eastAsia="zh-CN"/>
        </w:rPr>
      </w:pPr>
      <w:r>
        <w:rPr>
          <w:rFonts w:hint="eastAsia" w:ascii="仿宋_GB2312" w:hAnsi="仿宋_GB2312" w:eastAsia="仿宋_GB2312" w:cs="仿宋_GB2312"/>
          <w:spacing w:val="2"/>
          <w:sz w:val="32"/>
          <w:szCs w:val="32"/>
          <w:lang w:val="en-US" w:eastAsia="zh-CN"/>
        </w:rPr>
        <w:t xml:space="preserve"> 通讯地址：采购人、采购代理机构（详见第一章 询价邀请）。</w:t>
      </w:r>
    </w:p>
    <w:p w14:paraId="22C57D49">
      <w:pPr>
        <w:pStyle w:val="3"/>
        <w:keepNext w:val="0"/>
        <w:keepLines w:val="0"/>
        <w:pageBreakBefore w:val="0"/>
        <w:overflowPunct/>
        <w:topLinePunct w:val="0"/>
        <w:bidi w:val="0"/>
        <w:spacing w:before="3" w:line="600" w:lineRule="exact"/>
        <w:ind w:left="13" w:firstLine="624" w:firstLineChars="200"/>
        <w:rPr>
          <w:rFonts w:hint="eastAsia" w:ascii="楷体_GB2312" w:hAnsi="楷体_GB2312" w:eastAsia="楷体_GB2312" w:cs="楷体_GB2312"/>
          <w:sz w:val="32"/>
          <w:szCs w:val="32"/>
        </w:rPr>
      </w:pPr>
      <w:r>
        <w:rPr>
          <w:rFonts w:hint="eastAsia" w:ascii="楷体_GB2312" w:hAnsi="楷体_GB2312" w:eastAsia="楷体_GB2312" w:cs="楷体_GB2312"/>
          <w:spacing w:val="-4"/>
          <w:sz w:val="32"/>
          <w:szCs w:val="32"/>
        </w:rPr>
        <w:t>3.投诉</w:t>
      </w:r>
    </w:p>
    <w:p w14:paraId="0D7231C3">
      <w:pPr>
        <w:pStyle w:val="3"/>
        <w:keepNext w:val="0"/>
        <w:keepLines w:val="0"/>
        <w:pageBreakBefore w:val="0"/>
        <w:overflowPunct/>
        <w:topLinePunct w:val="0"/>
        <w:bidi w:val="0"/>
        <w:spacing w:line="600" w:lineRule="exact"/>
        <w:ind w:right="96" w:firstLine="648" w:firstLineChars="200"/>
        <w:rPr>
          <w:rFonts w:hint="eastAsia" w:ascii="仿宋_GB2312" w:hAnsi="仿宋_GB2312" w:eastAsia="仿宋_GB2312" w:cs="仿宋_GB2312"/>
          <w:spacing w:val="2"/>
          <w:sz w:val="32"/>
          <w:szCs w:val="32"/>
          <w:lang w:val="en-US" w:eastAsia="zh-CN"/>
        </w:rPr>
      </w:pPr>
      <w:r>
        <w:rPr>
          <w:rFonts w:hint="eastAsia" w:ascii="仿宋_GB2312" w:hAnsi="仿宋_GB2312" w:eastAsia="仿宋_GB2312" w:cs="仿宋_GB2312"/>
          <w:spacing w:val="2"/>
          <w:sz w:val="32"/>
          <w:szCs w:val="32"/>
          <w:lang w:val="en-US" w:eastAsia="zh-CN"/>
        </w:rPr>
        <w:t>质疑人对采购人、采购代理机构的答复不满意或者采购人、采购代理机构未在规定的时间内做出书面答复的，可以在答 复期满后十五个工作日内向监督部门进行投诉。投诉程序按《政府采购法》及相关规定执行。</w:t>
      </w:r>
    </w:p>
    <w:p w14:paraId="3F74124E">
      <w:pPr>
        <w:pStyle w:val="3"/>
        <w:keepNext w:val="0"/>
        <w:keepLines w:val="0"/>
        <w:pageBreakBefore w:val="0"/>
        <w:overflowPunct/>
        <w:topLinePunct w:val="0"/>
        <w:bidi w:val="0"/>
        <w:spacing w:line="600" w:lineRule="exact"/>
        <w:ind w:right="96" w:firstLine="648" w:firstLineChars="200"/>
        <w:rPr>
          <w:rFonts w:hint="eastAsia" w:ascii="仿宋_GB2312" w:hAnsi="仿宋_GB2312" w:eastAsia="仿宋_GB2312" w:cs="仿宋_GB2312"/>
          <w:spacing w:val="2"/>
          <w:sz w:val="32"/>
          <w:szCs w:val="32"/>
          <w:lang w:val="en-US" w:eastAsia="zh-CN"/>
        </w:rPr>
      </w:pPr>
      <w:r>
        <w:rPr>
          <w:rFonts w:hint="eastAsia" w:ascii="仿宋_GB2312" w:hAnsi="仿宋_GB2312" w:eastAsia="仿宋_GB2312" w:cs="仿宋_GB2312"/>
          <w:spacing w:val="2"/>
          <w:sz w:val="32"/>
          <w:szCs w:val="32"/>
          <w:lang w:val="en-US" w:eastAsia="zh-CN"/>
        </w:rPr>
        <w:t>供应商投诉的事项不得超出已质疑事项的范围。</w:t>
      </w:r>
    </w:p>
    <w:p w14:paraId="616E31AD">
      <w:pPr>
        <w:keepNext w:val="0"/>
        <w:keepLines w:val="0"/>
        <w:pageBreakBefore w:val="0"/>
        <w:overflowPunct/>
        <w:topLinePunct w:val="0"/>
        <w:bidi w:val="0"/>
        <w:spacing w:line="600" w:lineRule="exact"/>
        <w:sectPr>
          <w:footerReference r:id="rId6" w:type="default"/>
          <w:pgSz w:w="11900" w:h="16840"/>
          <w:pgMar w:top="2098" w:right="1531" w:bottom="1871" w:left="1531" w:header="0" w:footer="0" w:gutter="0"/>
          <w:pgNumType w:fmt="decimal"/>
          <w:cols w:space="0" w:num="1"/>
          <w:rtlGutter w:val="0"/>
          <w:docGrid w:linePitch="0" w:charSpace="0"/>
        </w:sectPr>
      </w:pPr>
    </w:p>
    <w:p w14:paraId="7D7E0AA8">
      <w:pPr>
        <w:pStyle w:val="3"/>
        <w:keepNext w:val="0"/>
        <w:keepLines w:val="0"/>
        <w:pageBreakBefore w:val="0"/>
        <w:overflowPunct/>
        <w:topLinePunct w:val="0"/>
        <w:bidi w:val="0"/>
        <w:spacing w:before="56" w:line="600" w:lineRule="exact"/>
        <w:jc w:val="center"/>
        <w:rPr>
          <w:sz w:val="32"/>
          <w:szCs w:val="32"/>
        </w:rPr>
      </w:pPr>
      <w:r>
        <w:rPr>
          <w:spacing w:val="4"/>
          <w:sz w:val="32"/>
          <w:szCs w:val="32"/>
        </w:rPr>
        <w:t>第三章</w:t>
      </w:r>
      <w:r>
        <w:rPr>
          <w:spacing w:val="-26"/>
          <w:sz w:val="32"/>
          <w:szCs w:val="32"/>
        </w:rPr>
        <w:t xml:space="preserve"> </w:t>
      </w:r>
      <w:r>
        <w:rPr>
          <w:spacing w:val="4"/>
          <w:sz w:val="32"/>
          <w:szCs w:val="32"/>
        </w:rPr>
        <w:t>合同与验收</w:t>
      </w:r>
    </w:p>
    <w:p w14:paraId="31C50C00">
      <w:pPr>
        <w:pStyle w:val="3"/>
        <w:keepNext w:val="0"/>
        <w:keepLines w:val="0"/>
        <w:pageBreakBefore w:val="0"/>
        <w:overflowPunct/>
        <w:topLinePunct w:val="0"/>
        <w:bidi w:val="0"/>
        <w:spacing w:line="600" w:lineRule="exact"/>
        <w:ind w:left="3"/>
        <w:rPr>
          <w:rFonts w:hint="eastAsia" w:ascii="黑体" w:hAnsi="黑体" w:eastAsia="黑体" w:cs="黑体"/>
          <w:sz w:val="32"/>
          <w:szCs w:val="32"/>
        </w:rPr>
      </w:pPr>
      <w:r>
        <w:rPr>
          <w:rFonts w:hint="eastAsia" w:ascii="黑体" w:hAnsi="黑体" w:eastAsia="黑体" w:cs="黑体"/>
          <w:spacing w:val="5"/>
          <w:sz w:val="32"/>
          <w:szCs w:val="32"/>
        </w:rPr>
        <w:t>一</w:t>
      </w:r>
      <w:r>
        <w:rPr>
          <w:rFonts w:hint="eastAsia" w:ascii="黑体" w:hAnsi="黑体" w:eastAsia="黑体" w:cs="黑体"/>
          <w:spacing w:val="-56"/>
          <w:sz w:val="32"/>
          <w:szCs w:val="32"/>
        </w:rPr>
        <w:t xml:space="preserve"> </w:t>
      </w:r>
      <w:r>
        <w:rPr>
          <w:rFonts w:hint="eastAsia" w:ascii="黑体" w:hAnsi="黑体" w:eastAsia="黑体" w:cs="黑体"/>
          <w:b/>
          <w:bCs/>
          <w:spacing w:val="5"/>
          <w:sz w:val="32"/>
          <w:szCs w:val="32"/>
        </w:rPr>
        <w:t>.</w:t>
      </w:r>
      <w:r>
        <w:rPr>
          <w:rFonts w:hint="eastAsia" w:ascii="黑体" w:hAnsi="黑体" w:eastAsia="黑体" w:cs="黑体"/>
          <w:spacing w:val="5"/>
          <w:sz w:val="32"/>
          <w:szCs w:val="32"/>
        </w:rPr>
        <w:t>合同要求</w:t>
      </w:r>
    </w:p>
    <w:p w14:paraId="79C76672">
      <w:pPr>
        <w:pStyle w:val="3"/>
        <w:keepNext w:val="0"/>
        <w:keepLines w:val="0"/>
        <w:pageBreakBefore w:val="0"/>
        <w:overflowPunct/>
        <w:topLinePunct w:val="0"/>
        <w:bidi w:val="0"/>
        <w:spacing w:line="600" w:lineRule="exact"/>
        <w:ind w:left="500"/>
        <w:rPr>
          <w:rFonts w:hint="eastAsia" w:ascii="楷体_GB2312" w:hAnsi="楷体_GB2312" w:eastAsia="楷体_GB2312" w:cs="楷体_GB2312"/>
          <w:sz w:val="32"/>
          <w:szCs w:val="32"/>
        </w:rPr>
      </w:pPr>
      <w:r>
        <w:rPr>
          <w:rFonts w:hint="eastAsia" w:ascii="楷体_GB2312" w:hAnsi="楷体_GB2312" w:eastAsia="楷体_GB2312" w:cs="楷体_GB2312"/>
          <w:b/>
          <w:bCs/>
          <w:spacing w:val="9"/>
          <w:sz w:val="32"/>
          <w:szCs w:val="32"/>
        </w:rPr>
        <w:t>1.</w:t>
      </w:r>
      <w:r>
        <w:rPr>
          <w:rFonts w:hint="eastAsia" w:ascii="楷体_GB2312" w:hAnsi="楷体_GB2312" w:eastAsia="楷体_GB2312" w:cs="楷体_GB2312"/>
          <w:spacing w:val="9"/>
          <w:sz w:val="32"/>
          <w:szCs w:val="32"/>
        </w:rPr>
        <w:t>一般要求</w:t>
      </w:r>
    </w:p>
    <w:p w14:paraId="138B458B">
      <w:pPr>
        <w:pStyle w:val="3"/>
        <w:keepNext w:val="0"/>
        <w:keepLines w:val="0"/>
        <w:pageBreakBefore w:val="0"/>
        <w:overflowPunct/>
        <w:topLinePunct w:val="0"/>
        <w:bidi w:val="0"/>
        <w:spacing w:before="1" w:line="600" w:lineRule="exact"/>
        <w:ind w:left="6" w:right="132" w:firstLine="493"/>
        <w:rPr>
          <w:rFonts w:hint="eastAsia" w:ascii="仿宋_GB2312" w:hAnsi="仿宋_GB2312" w:eastAsia="仿宋_GB2312" w:cs="仿宋_GB2312"/>
          <w:sz w:val="32"/>
          <w:szCs w:val="32"/>
        </w:rPr>
      </w:pPr>
      <w:r>
        <w:rPr>
          <w:rFonts w:hint="eastAsia" w:ascii="仿宋_GB2312" w:hAnsi="仿宋_GB2312" w:eastAsia="仿宋_GB2312" w:cs="仿宋_GB2312"/>
          <w:spacing w:val="2"/>
          <w:sz w:val="32"/>
          <w:szCs w:val="32"/>
        </w:rPr>
        <w:t>1.1采购人应当自成交通知书发出之日起3日</w:t>
      </w:r>
      <w:r>
        <w:rPr>
          <w:rFonts w:hint="eastAsia" w:ascii="仿宋_GB2312" w:hAnsi="仿宋_GB2312" w:eastAsia="仿宋_GB2312" w:cs="仿宋_GB2312"/>
          <w:spacing w:val="1"/>
          <w:sz w:val="32"/>
          <w:szCs w:val="32"/>
        </w:rPr>
        <w:t>内，按照询价通知书和成交供应商响应文件的规定，与成交供应商签订书</w:t>
      </w:r>
      <w:r>
        <w:rPr>
          <w:rFonts w:hint="eastAsia" w:ascii="仿宋_GB2312" w:hAnsi="仿宋_GB2312" w:eastAsia="仿宋_GB2312" w:cs="仿宋_GB2312"/>
          <w:spacing w:val="2"/>
          <w:sz w:val="32"/>
          <w:szCs w:val="32"/>
        </w:rPr>
        <w:t>面合同。所签订的合同不得对询价通知书确定的事项和成交供应商</w:t>
      </w:r>
      <w:r>
        <w:rPr>
          <w:rFonts w:hint="eastAsia" w:ascii="仿宋_GB2312" w:hAnsi="仿宋_GB2312" w:eastAsia="仿宋_GB2312" w:cs="仿宋_GB2312"/>
          <w:spacing w:val="1"/>
          <w:sz w:val="32"/>
          <w:szCs w:val="32"/>
        </w:rPr>
        <w:t>响应文件作实质性修改。</w:t>
      </w:r>
    </w:p>
    <w:p w14:paraId="4D510C04">
      <w:pPr>
        <w:pStyle w:val="3"/>
        <w:keepNext w:val="0"/>
        <w:keepLines w:val="0"/>
        <w:pageBreakBefore w:val="0"/>
        <w:overflowPunct/>
        <w:topLinePunct w:val="0"/>
        <w:bidi w:val="0"/>
        <w:spacing w:before="2" w:line="600" w:lineRule="exact"/>
        <w:ind w:firstLine="644" w:firstLineChars="200"/>
        <w:rPr>
          <w:rFonts w:hint="eastAsia" w:ascii="仿宋_GB2312" w:hAnsi="仿宋_GB2312" w:eastAsia="仿宋_GB2312" w:cs="仿宋_GB2312"/>
          <w:sz w:val="32"/>
          <w:szCs w:val="32"/>
        </w:rPr>
      </w:pPr>
      <w:r>
        <w:rPr>
          <w:rFonts w:hint="eastAsia" w:ascii="仿宋_GB2312" w:hAnsi="仿宋_GB2312" w:eastAsia="仿宋_GB2312" w:cs="仿宋_GB2312"/>
          <w:spacing w:val="1"/>
          <w:sz w:val="32"/>
          <w:szCs w:val="32"/>
        </w:rPr>
        <w:t>合同签订双方不得提出任何不合理的要求作为签订合同的条件。</w:t>
      </w:r>
    </w:p>
    <w:p w14:paraId="0B7E90B7">
      <w:pPr>
        <w:pStyle w:val="3"/>
        <w:keepNext w:val="0"/>
        <w:keepLines w:val="0"/>
        <w:pageBreakBefore w:val="0"/>
        <w:overflowPunct/>
        <w:topLinePunct w:val="0"/>
        <w:bidi w:val="0"/>
        <w:spacing w:line="600" w:lineRule="exact"/>
        <w:ind w:left="6" w:right="180" w:firstLine="493"/>
        <w:rPr>
          <w:rFonts w:hint="eastAsia" w:ascii="仿宋_GB2312" w:hAnsi="仿宋_GB2312" w:eastAsia="仿宋_GB2312" w:cs="仿宋_GB2312"/>
          <w:sz w:val="32"/>
          <w:szCs w:val="32"/>
        </w:rPr>
      </w:pPr>
      <w:r>
        <w:rPr>
          <w:rFonts w:hint="eastAsia" w:ascii="仿宋_GB2312" w:hAnsi="仿宋_GB2312" w:eastAsia="仿宋_GB2312" w:cs="仿宋_GB2312"/>
          <w:spacing w:val="2"/>
          <w:sz w:val="32"/>
          <w:szCs w:val="32"/>
        </w:rPr>
        <w:t>1.2政府采购合同应当包括采购人与成交供应商的名称</w:t>
      </w:r>
      <w:r>
        <w:rPr>
          <w:rFonts w:hint="eastAsia" w:ascii="仿宋_GB2312" w:hAnsi="仿宋_GB2312" w:eastAsia="仿宋_GB2312" w:cs="仿宋_GB2312"/>
          <w:spacing w:val="1"/>
          <w:sz w:val="32"/>
          <w:szCs w:val="32"/>
        </w:rPr>
        <w:t>和住所、标的、数量、质量、价款或者报酬、履行期限及地点和</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pacing w:val="1"/>
          <w:sz w:val="32"/>
          <w:szCs w:val="32"/>
        </w:rPr>
        <w:t>方式、验收要求、违约责任、解决争议的方法等内容。</w:t>
      </w:r>
    </w:p>
    <w:p w14:paraId="6AC006EC">
      <w:pPr>
        <w:pStyle w:val="3"/>
        <w:keepNext w:val="0"/>
        <w:keepLines w:val="0"/>
        <w:pageBreakBefore w:val="0"/>
        <w:overflowPunct/>
        <w:topLinePunct w:val="0"/>
        <w:bidi w:val="0"/>
        <w:spacing w:before="1" w:line="600" w:lineRule="exact"/>
        <w:ind w:firstLine="644" w:firstLineChars="200"/>
        <w:rPr>
          <w:rFonts w:hint="eastAsia" w:ascii="仿宋_GB2312" w:hAnsi="仿宋_GB2312" w:eastAsia="仿宋_GB2312" w:cs="仿宋_GB2312"/>
          <w:sz w:val="32"/>
          <w:szCs w:val="32"/>
        </w:rPr>
      </w:pPr>
      <w:r>
        <w:rPr>
          <w:rFonts w:hint="eastAsia" w:ascii="仿宋_GB2312" w:hAnsi="仿宋_GB2312" w:eastAsia="仿宋_GB2312" w:cs="仿宋_GB2312"/>
          <w:spacing w:val="1"/>
          <w:sz w:val="32"/>
          <w:szCs w:val="32"/>
        </w:rPr>
        <w:t>1.3采购人与成交人应当根据合同的约定依法履行合同</w:t>
      </w:r>
      <w:r>
        <w:rPr>
          <w:rFonts w:hint="eastAsia" w:ascii="仿宋_GB2312" w:hAnsi="仿宋_GB2312" w:eastAsia="仿宋_GB2312" w:cs="仿宋_GB2312"/>
          <w:sz w:val="32"/>
          <w:szCs w:val="32"/>
        </w:rPr>
        <w:t>义务。</w:t>
      </w:r>
      <w:r>
        <w:rPr>
          <w:rFonts w:hint="eastAsia" w:ascii="仿宋_GB2312" w:hAnsi="仿宋_GB2312" w:eastAsia="仿宋_GB2312" w:cs="仿宋_GB2312"/>
          <w:spacing w:val="2"/>
          <w:sz w:val="32"/>
          <w:szCs w:val="32"/>
        </w:rPr>
        <w:t>政府采购合同的履行、违约责任和解决争议的方法等适用《</w:t>
      </w:r>
      <w:r>
        <w:rPr>
          <w:rFonts w:hint="eastAsia" w:ascii="仿宋_GB2312" w:hAnsi="仿宋_GB2312" w:eastAsia="仿宋_GB2312" w:cs="仿宋_GB2312"/>
          <w:spacing w:val="1"/>
          <w:sz w:val="32"/>
          <w:szCs w:val="32"/>
        </w:rPr>
        <w:t>中华人民共和国民法典》。</w:t>
      </w:r>
    </w:p>
    <w:p w14:paraId="106F7893">
      <w:pPr>
        <w:pStyle w:val="3"/>
        <w:keepNext w:val="0"/>
        <w:keepLines w:val="0"/>
        <w:pageBreakBefore w:val="0"/>
        <w:overflowPunct/>
        <w:topLinePunct w:val="0"/>
        <w:bidi w:val="0"/>
        <w:spacing w:line="600" w:lineRule="exact"/>
        <w:ind w:firstLine="644" w:firstLineChars="200"/>
        <w:rPr>
          <w:rFonts w:hint="eastAsia" w:ascii="仿宋_GB2312" w:hAnsi="仿宋_GB2312" w:eastAsia="仿宋_GB2312" w:cs="仿宋_GB2312"/>
          <w:sz w:val="32"/>
          <w:szCs w:val="32"/>
        </w:rPr>
      </w:pPr>
      <w:r>
        <w:rPr>
          <w:rFonts w:hint="eastAsia" w:ascii="仿宋_GB2312" w:hAnsi="仿宋_GB2312" w:eastAsia="仿宋_GB2312" w:cs="仿宋_GB2312"/>
          <w:spacing w:val="1"/>
          <w:sz w:val="32"/>
          <w:szCs w:val="32"/>
        </w:rPr>
        <w:t>政府采购合同的双方当事人不得擅自变更、中止或者终止合同。</w:t>
      </w:r>
    </w:p>
    <w:p w14:paraId="05076C56">
      <w:pPr>
        <w:pStyle w:val="3"/>
        <w:keepNext w:val="0"/>
        <w:keepLines w:val="0"/>
        <w:pageBreakBefore w:val="0"/>
        <w:overflowPunct/>
        <w:topLinePunct w:val="0"/>
        <w:bidi w:val="0"/>
        <w:spacing w:before="2" w:line="600" w:lineRule="exact"/>
        <w:ind w:firstLine="644" w:firstLineChars="200"/>
        <w:rPr>
          <w:rFonts w:hint="eastAsia" w:ascii="仿宋_GB2312" w:hAnsi="仿宋_GB2312" w:eastAsia="仿宋_GB2312" w:cs="仿宋_GB2312"/>
          <w:sz w:val="32"/>
          <w:szCs w:val="32"/>
        </w:rPr>
      </w:pPr>
      <w:r>
        <w:rPr>
          <w:rFonts w:hint="eastAsia" w:ascii="仿宋_GB2312" w:hAnsi="仿宋_GB2312" w:eastAsia="仿宋_GB2312" w:cs="仿宋_GB2312"/>
          <w:spacing w:val="1"/>
          <w:sz w:val="32"/>
          <w:szCs w:val="32"/>
        </w:rPr>
        <w:t>1.4拒绝签订采购合同的按照相关规定处理，并承担相应法律责任。</w:t>
      </w:r>
    </w:p>
    <w:p w14:paraId="401BB1A4">
      <w:pPr>
        <w:pStyle w:val="3"/>
        <w:keepNext w:val="0"/>
        <w:keepLines w:val="0"/>
        <w:pageBreakBefore w:val="0"/>
        <w:overflowPunct/>
        <w:topLinePunct w:val="0"/>
        <w:bidi w:val="0"/>
        <w:spacing w:before="1" w:line="600" w:lineRule="exact"/>
        <w:ind w:left="505"/>
        <w:rPr>
          <w:rFonts w:hint="eastAsia" w:ascii="楷体_GB2312" w:hAnsi="楷体_GB2312" w:eastAsia="楷体_GB2312" w:cs="楷体_GB2312"/>
          <w:sz w:val="32"/>
          <w:szCs w:val="32"/>
        </w:rPr>
      </w:pPr>
      <w:r>
        <w:rPr>
          <w:rFonts w:hint="eastAsia" w:ascii="楷体_GB2312" w:hAnsi="楷体_GB2312" w:eastAsia="楷体_GB2312" w:cs="楷体_GB2312"/>
          <w:b/>
          <w:bCs/>
          <w:spacing w:val="11"/>
          <w:sz w:val="32"/>
          <w:szCs w:val="32"/>
        </w:rPr>
        <w:t>2.</w:t>
      </w:r>
      <w:r>
        <w:rPr>
          <w:rFonts w:hint="eastAsia" w:ascii="楷体_GB2312" w:hAnsi="楷体_GB2312" w:eastAsia="楷体_GB2312" w:cs="楷体_GB2312"/>
          <w:b/>
          <w:bCs/>
          <w:spacing w:val="30"/>
          <w:w w:val="101"/>
          <w:sz w:val="32"/>
          <w:szCs w:val="32"/>
        </w:rPr>
        <w:t xml:space="preserve"> </w:t>
      </w:r>
      <w:r>
        <w:rPr>
          <w:rFonts w:hint="eastAsia" w:ascii="楷体_GB2312" w:hAnsi="楷体_GB2312" w:eastAsia="楷体_GB2312" w:cs="楷体_GB2312"/>
          <w:spacing w:val="11"/>
          <w:sz w:val="32"/>
          <w:szCs w:val="32"/>
        </w:rPr>
        <w:t>合同格式及内容</w:t>
      </w:r>
    </w:p>
    <w:p w14:paraId="6611F0E7">
      <w:pPr>
        <w:pStyle w:val="3"/>
        <w:keepNext w:val="0"/>
        <w:keepLines w:val="0"/>
        <w:pageBreakBefore w:val="0"/>
        <w:overflowPunct/>
        <w:topLinePunct w:val="0"/>
        <w:bidi w:val="0"/>
        <w:spacing w:before="1" w:line="600" w:lineRule="exact"/>
        <w:ind w:firstLine="644" w:firstLineChars="200"/>
        <w:rPr>
          <w:rFonts w:hint="eastAsia" w:ascii="仿宋_GB2312" w:hAnsi="仿宋_GB2312" w:eastAsia="仿宋_GB2312" w:cs="仿宋_GB2312"/>
          <w:sz w:val="32"/>
          <w:szCs w:val="32"/>
        </w:rPr>
      </w:pPr>
      <w:r>
        <w:rPr>
          <w:rFonts w:hint="eastAsia" w:ascii="仿宋_GB2312" w:hAnsi="仿宋_GB2312" w:eastAsia="仿宋_GB2312" w:cs="仿宋_GB2312"/>
          <w:spacing w:val="1"/>
          <w:sz w:val="32"/>
          <w:szCs w:val="32"/>
        </w:rPr>
        <w:t>2.1具体格式见本询价通知书后附拟签订的《合同文本》（部分合同条款</w:t>
      </w:r>
      <w:r>
        <w:rPr>
          <w:rFonts w:hint="eastAsia" w:ascii="仿宋_GB2312" w:hAnsi="仿宋_GB2312" w:eastAsia="仿宋_GB2312" w:cs="仿宋_GB2312"/>
          <w:spacing w:val="14"/>
          <w:sz w:val="32"/>
          <w:szCs w:val="32"/>
        </w:rPr>
        <w:t>），</w:t>
      </w:r>
      <w:r>
        <w:rPr>
          <w:rFonts w:hint="eastAsia" w:ascii="仿宋_GB2312" w:hAnsi="仿宋_GB2312" w:eastAsia="仿宋_GB2312" w:cs="仿宋_GB2312"/>
          <w:spacing w:val="1"/>
          <w:sz w:val="32"/>
          <w:szCs w:val="32"/>
        </w:rPr>
        <w:t>响应文件中可以不提供《合同文本》。</w:t>
      </w:r>
    </w:p>
    <w:p w14:paraId="04B347AE">
      <w:pPr>
        <w:pStyle w:val="3"/>
        <w:keepNext w:val="0"/>
        <w:keepLines w:val="0"/>
        <w:pageBreakBefore w:val="0"/>
        <w:overflowPunct/>
        <w:topLinePunct w:val="0"/>
        <w:bidi w:val="0"/>
        <w:spacing w:before="1" w:line="600" w:lineRule="exact"/>
        <w:ind w:right="36" w:firstLine="644" w:firstLineChars="200"/>
      </w:pPr>
      <w:r>
        <w:rPr>
          <w:rFonts w:hint="eastAsia" w:ascii="仿宋_GB2312" w:hAnsi="仿宋_GB2312" w:eastAsia="仿宋_GB2312" w:cs="仿宋_GB2312"/>
          <w:spacing w:val="1"/>
          <w:sz w:val="32"/>
          <w:szCs w:val="32"/>
        </w:rPr>
        <w:t>2.2《合同文本》的内容可以根据《民法典》和合同签订双方的实际要求进行修改，但不得改变范本中的实质性内容。</w:t>
      </w:r>
      <w:r>
        <w:rPr>
          <w:rFonts w:hint="eastAsia" w:ascii="仿宋_GB2312" w:hAnsi="仿宋_GB2312" w:eastAsia="仿宋_GB2312" w:cs="仿宋_GB2312"/>
          <w:spacing w:val="5"/>
          <w:sz w:val="32"/>
          <w:szCs w:val="32"/>
        </w:rPr>
        <w:t xml:space="preserve"> </w:t>
      </w:r>
    </w:p>
    <w:p w14:paraId="325B08BA">
      <w:pPr>
        <w:keepNext w:val="0"/>
        <w:keepLines w:val="0"/>
        <w:pageBreakBefore w:val="0"/>
        <w:overflowPunct/>
        <w:topLinePunct w:val="0"/>
        <w:bidi w:val="0"/>
        <w:spacing w:line="600" w:lineRule="exact"/>
        <w:rPr>
          <w:rFonts w:ascii="Arial"/>
          <w:sz w:val="21"/>
        </w:rPr>
      </w:pPr>
    </w:p>
    <w:p w14:paraId="0679C21C">
      <w:pPr>
        <w:rPr>
          <w:spacing w:val="14"/>
          <w:sz w:val="21"/>
          <w:szCs w:val="21"/>
        </w:rPr>
      </w:pPr>
      <w:r>
        <w:rPr>
          <w:spacing w:val="14"/>
          <w:sz w:val="21"/>
          <w:szCs w:val="21"/>
        </w:rPr>
        <w:br w:type="page"/>
      </w:r>
    </w:p>
    <w:p w14:paraId="29FB7F50">
      <w:pPr>
        <w:pStyle w:val="3"/>
        <w:keepNext w:val="0"/>
        <w:keepLines w:val="0"/>
        <w:pageBreakBefore w:val="0"/>
        <w:overflowPunct/>
        <w:topLinePunct w:val="0"/>
        <w:bidi w:val="0"/>
        <w:spacing w:before="68" w:line="600" w:lineRule="exact"/>
        <w:jc w:val="center"/>
        <w:rPr>
          <w:rFonts w:hint="eastAsia" w:ascii="方正小标宋简体" w:hAnsi="方正小标宋简体" w:eastAsia="方正小标宋简体" w:cs="方正小标宋简体"/>
          <w:spacing w:val="14"/>
          <w:sz w:val="44"/>
          <w:szCs w:val="44"/>
        </w:rPr>
      </w:pPr>
      <w:r>
        <w:rPr>
          <w:rFonts w:hint="eastAsia" w:ascii="方正小标宋简体" w:hAnsi="方正小标宋简体" w:eastAsia="方正小标宋简体" w:cs="方正小标宋简体"/>
          <w:spacing w:val="14"/>
          <w:sz w:val="44"/>
          <w:szCs w:val="44"/>
        </w:rPr>
        <w:t>政府采购合同（合同文本）</w:t>
      </w:r>
    </w:p>
    <w:p w14:paraId="244B7440">
      <w:pPr>
        <w:pStyle w:val="3"/>
        <w:keepNext w:val="0"/>
        <w:keepLines w:val="0"/>
        <w:pageBreakBefore w:val="0"/>
        <w:overflowPunct/>
        <w:topLinePunct w:val="0"/>
        <w:bidi w:val="0"/>
        <w:spacing w:before="68" w:line="600" w:lineRule="exact"/>
        <w:jc w:val="left"/>
        <w:rPr>
          <w:rFonts w:hint="eastAsia" w:ascii="方正小标宋简体" w:hAnsi="方正小标宋简体" w:eastAsia="方正小标宋简体" w:cs="方正小标宋简体"/>
          <w:spacing w:val="14"/>
          <w:sz w:val="44"/>
          <w:szCs w:val="44"/>
          <w:lang w:eastAsia="zh-CN"/>
        </w:rPr>
      </w:pPr>
      <w:r>
        <w:rPr>
          <w:rFonts w:hint="eastAsia" w:ascii="仿宋_GB2312" w:hAnsi="仿宋_GB2312" w:eastAsia="仿宋_GB2312" w:cs="仿宋_GB2312"/>
          <w:spacing w:val="14"/>
          <w:sz w:val="32"/>
          <w:szCs w:val="32"/>
          <w:lang w:eastAsia="zh-CN"/>
        </w:rPr>
        <w:t>（</w:t>
      </w:r>
      <w:r>
        <w:rPr>
          <w:rFonts w:hint="eastAsia" w:ascii="仿宋_GB2312" w:hAnsi="仿宋_GB2312" w:eastAsia="仿宋_GB2312" w:cs="仿宋_GB2312"/>
          <w:spacing w:val="14"/>
          <w:sz w:val="32"/>
          <w:szCs w:val="32"/>
          <w:lang w:val="en-US" w:eastAsia="zh-CN"/>
        </w:rPr>
        <w:t>本合同为模板合同，具体条款及要求由中标方按照采购人要求签订</w:t>
      </w:r>
      <w:r>
        <w:rPr>
          <w:rFonts w:hint="eastAsia" w:ascii="仿宋_GB2312" w:hAnsi="仿宋_GB2312" w:eastAsia="仿宋_GB2312" w:cs="仿宋_GB2312"/>
          <w:spacing w:val="14"/>
          <w:sz w:val="32"/>
          <w:szCs w:val="32"/>
          <w:lang w:eastAsia="zh-CN"/>
        </w:rPr>
        <w:t>）</w:t>
      </w:r>
    </w:p>
    <w:p w14:paraId="219C6DBD">
      <w:pPr>
        <w:pStyle w:val="3"/>
        <w:keepNext w:val="0"/>
        <w:keepLines w:val="0"/>
        <w:pageBreakBefore w:val="0"/>
        <w:overflowPunct/>
        <w:topLinePunct w:val="0"/>
        <w:bidi w:val="0"/>
        <w:spacing w:before="223" w:line="600" w:lineRule="exact"/>
        <w:ind w:right="18" w:rightChars="0" w:firstLine="24"/>
        <w:rPr>
          <w:rFonts w:hint="eastAsia" w:ascii="仿宋_GB2312" w:hAnsi="仿宋_GB2312" w:eastAsia="仿宋_GB2312" w:cs="仿宋_GB2312"/>
        </w:rPr>
      </w:pPr>
      <w:r>
        <w:rPr>
          <w:rFonts w:hint="eastAsia" w:ascii="仿宋_GB2312" w:hAnsi="仿宋_GB2312" w:eastAsia="仿宋_GB2312" w:cs="仿宋_GB2312"/>
          <w:spacing w:val="8"/>
        </w:rPr>
        <w:t>甲方：</w:t>
      </w:r>
      <w:r>
        <w:rPr>
          <w:rFonts w:hint="eastAsia" w:ascii="仿宋_GB2312" w:hAnsi="仿宋_GB2312" w:eastAsia="仿宋_GB2312" w:cs="仿宋_GB2312"/>
          <w:b/>
          <w:bCs/>
          <w:spacing w:val="8"/>
        </w:rPr>
        <w:t>***</w:t>
      </w:r>
      <w:r>
        <w:rPr>
          <w:rFonts w:hint="eastAsia" w:ascii="仿宋_GB2312" w:hAnsi="仿宋_GB2312" w:eastAsia="仿宋_GB2312" w:cs="仿宋_GB2312"/>
          <w:spacing w:val="8"/>
        </w:rPr>
        <w:t>（填写采购单位）</w:t>
      </w:r>
      <w:r>
        <w:rPr>
          <w:rFonts w:hint="eastAsia" w:ascii="仿宋_GB2312" w:hAnsi="仿宋_GB2312" w:eastAsia="仿宋_GB2312" w:cs="仿宋_GB2312"/>
          <w:spacing w:val="6"/>
        </w:rPr>
        <w:t xml:space="preserve"> </w:t>
      </w:r>
      <w:r>
        <w:rPr>
          <w:rFonts w:hint="eastAsia" w:ascii="仿宋_GB2312" w:hAnsi="仿宋_GB2312" w:eastAsia="仿宋_GB2312" w:cs="仿宋_GB2312"/>
          <w:spacing w:val="11"/>
        </w:rPr>
        <w:t>地址（详细地址</w:t>
      </w:r>
      <w:r>
        <w:rPr>
          <w:rFonts w:hint="eastAsia" w:ascii="仿宋_GB2312" w:hAnsi="仿宋_GB2312" w:eastAsia="仿宋_GB2312" w:cs="仿宋_GB2312"/>
          <w:spacing w:val="13"/>
        </w:rPr>
        <w:t>）：</w:t>
      </w:r>
    </w:p>
    <w:p w14:paraId="3D9BC83A">
      <w:pPr>
        <w:pStyle w:val="3"/>
        <w:keepNext w:val="0"/>
        <w:keepLines w:val="0"/>
        <w:pageBreakBefore w:val="0"/>
        <w:overflowPunct/>
        <w:topLinePunct w:val="0"/>
        <w:bidi w:val="0"/>
        <w:spacing w:line="600" w:lineRule="exact"/>
        <w:ind w:right="18" w:rightChars="0" w:firstLine="18"/>
        <w:rPr>
          <w:rFonts w:hint="eastAsia" w:ascii="仿宋_GB2312" w:hAnsi="仿宋_GB2312" w:eastAsia="仿宋_GB2312" w:cs="仿宋_GB2312"/>
        </w:rPr>
      </w:pPr>
      <w:r>
        <w:rPr>
          <w:rFonts w:hint="eastAsia" w:ascii="仿宋_GB2312" w:hAnsi="仿宋_GB2312" w:eastAsia="仿宋_GB2312" w:cs="仿宋_GB2312"/>
          <w:spacing w:val="9"/>
        </w:rPr>
        <w:t>乙方：</w:t>
      </w:r>
      <w:r>
        <w:rPr>
          <w:rFonts w:hint="eastAsia" w:ascii="仿宋_GB2312" w:hAnsi="仿宋_GB2312" w:eastAsia="仿宋_GB2312" w:cs="仿宋_GB2312"/>
          <w:b/>
          <w:bCs/>
          <w:spacing w:val="9"/>
        </w:rPr>
        <w:t>***</w:t>
      </w:r>
      <w:r>
        <w:rPr>
          <w:rFonts w:hint="eastAsia" w:ascii="仿宋_GB2312" w:hAnsi="仿宋_GB2312" w:eastAsia="仿宋_GB2312" w:cs="仿宋_GB2312"/>
          <w:spacing w:val="9"/>
        </w:rPr>
        <w:t>（填写成交供应商）</w:t>
      </w:r>
      <w:r>
        <w:rPr>
          <w:rFonts w:hint="eastAsia" w:ascii="仿宋_GB2312" w:hAnsi="仿宋_GB2312" w:eastAsia="仿宋_GB2312" w:cs="仿宋_GB2312"/>
          <w:spacing w:val="3"/>
        </w:rPr>
        <w:t xml:space="preserve"> </w:t>
      </w:r>
      <w:r>
        <w:rPr>
          <w:rFonts w:hint="eastAsia" w:ascii="仿宋_GB2312" w:hAnsi="仿宋_GB2312" w:eastAsia="仿宋_GB2312" w:cs="仿宋_GB2312"/>
          <w:spacing w:val="11"/>
        </w:rPr>
        <w:t>地址（详细地址</w:t>
      </w:r>
      <w:r>
        <w:rPr>
          <w:rFonts w:hint="eastAsia" w:ascii="仿宋_GB2312" w:hAnsi="仿宋_GB2312" w:eastAsia="仿宋_GB2312" w:cs="仿宋_GB2312"/>
          <w:spacing w:val="13"/>
        </w:rPr>
        <w:t>）：</w:t>
      </w:r>
    </w:p>
    <w:p w14:paraId="07917279">
      <w:pPr>
        <w:pStyle w:val="3"/>
        <w:keepNext w:val="0"/>
        <w:keepLines w:val="0"/>
        <w:pageBreakBefore w:val="0"/>
        <w:overflowPunct/>
        <w:topLinePunct w:val="0"/>
        <w:bidi w:val="0"/>
        <w:spacing w:before="1" w:line="600" w:lineRule="exact"/>
        <w:rPr>
          <w:rFonts w:hint="eastAsia" w:ascii="仿宋_GB2312" w:hAnsi="仿宋_GB2312" w:eastAsia="仿宋_GB2312" w:cs="仿宋_GB2312"/>
        </w:rPr>
      </w:pPr>
      <w:r>
        <w:rPr>
          <w:rFonts w:hint="eastAsia" w:ascii="仿宋_GB2312" w:hAnsi="仿宋_GB2312" w:eastAsia="仿宋_GB2312" w:cs="仿宋_GB2312"/>
          <w:spacing w:val="5"/>
        </w:rPr>
        <w:t>合同号：</w:t>
      </w:r>
    </w:p>
    <w:p w14:paraId="3FC48A06">
      <w:pPr>
        <w:pStyle w:val="3"/>
        <w:keepNext w:val="0"/>
        <w:keepLines w:val="0"/>
        <w:pageBreakBefore w:val="0"/>
        <w:overflowPunct/>
        <w:topLinePunct w:val="0"/>
        <w:bidi w:val="0"/>
        <w:spacing w:line="600" w:lineRule="exact"/>
        <w:ind w:left="12" w:right="240" w:firstLine="473"/>
        <w:rPr>
          <w:rFonts w:hint="eastAsia" w:ascii="仿宋_GB2312" w:hAnsi="仿宋_GB2312" w:eastAsia="仿宋_GB2312" w:cs="仿宋_GB2312"/>
        </w:rPr>
      </w:pPr>
      <w:r>
        <w:rPr>
          <w:rFonts w:hint="eastAsia" w:ascii="仿宋_GB2312" w:hAnsi="仿宋_GB2312" w:eastAsia="仿宋_GB2312" w:cs="仿宋_GB2312"/>
          <w:spacing w:val="2"/>
        </w:rPr>
        <w:t>根据《中华人民共和国政府采购法》、《中华人民共和国民法典</w:t>
      </w:r>
      <w:r>
        <w:rPr>
          <w:rFonts w:hint="eastAsia" w:ascii="仿宋_GB2312" w:hAnsi="仿宋_GB2312" w:eastAsia="仿宋_GB2312" w:cs="仿宋_GB2312"/>
          <w:spacing w:val="1"/>
        </w:rPr>
        <w:t>》等相关法律法规，甲、乙双方就</w:t>
      </w:r>
      <w:r>
        <w:rPr>
          <w:rFonts w:hint="eastAsia" w:ascii="仿宋_GB2312" w:hAnsi="仿宋_GB2312" w:eastAsia="仿宋_GB2312" w:cs="仿宋_GB2312"/>
          <w:spacing w:val="-32"/>
        </w:rPr>
        <w:t xml:space="preserve"> </w:t>
      </w:r>
      <w:r>
        <w:rPr>
          <w:rFonts w:hint="eastAsia" w:ascii="仿宋_GB2312" w:hAnsi="仿宋_GB2312" w:eastAsia="仿宋_GB2312" w:cs="仿宋_GB2312"/>
          <w:spacing w:val="1"/>
        </w:rPr>
        <w:t>（填写项目名称）</w:t>
      </w:r>
      <w:r>
        <w:rPr>
          <w:rFonts w:hint="eastAsia" w:ascii="仿宋_GB2312" w:hAnsi="仿宋_GB2312" w:eastAsia="仿宋_GB2312" w:cs="仿宋_GB2312"/>
        </w:rPr>
        <w:t xml:space="preserve"> </w:t>
      </w:r>
      <w:r>
        <w:rPr>
          <w:rFonts w:hint="eastAsia" w:ascii="仿宋_GB2312" w:hAnsi="仿宋_GB2312" w:eastAsia="仿宋_GB2312" w:cs="仿宋_GB2312"/>
          <w:spacing w:val="1"/>
        </w:rPr>
        <w:t>（政府采购项目编号、备案编号</w:t>
      </w:r>
      <w:r>
        <w:rPr>
          <w:rFonts w:hint="eastAsia" w:ascii="仿宋_GB2312" w:hAnsi="仿宋_GB2312" w:eastAsia="仿宋_GB2312" w:cs="仿宋_GB2312"/>
          <w:spacing w:val="-4"/>
        </w:rPr>
        <w:t>： ），</w:t>
      </w:r>
      <w:r>
        <w:rPr>
          <w:rFonts w:hint="eastAsia" w:ascii="仿宋_GB2312" w:hAnsi="仿宋_GB2312" w:eastAsia="仿宋_GB2312" w:cs="仿宋_GB2312"/>
          <w:spacing w:val="1"/>
        </w:rPr>
        <w:t>经平等自愿协商一致达成合同如下：</w:t>
      </w:r>
    </w:p>
    <w:p w14:paraId="06726500">
      <w:pPr>
        <w:pStyle w:val="3"/>
        <w:keepNext w:val="0"/>
        <w:keepLines w:val="0"/>
        <w:pageBreakBefore w:val="0"/>
        <w:overflowPunct/>
        <w:topLinePunct w:val="0"/>
        <w:bidi w:val="0"/>
        <w:spacing w:before="2" w:line="600" w:lineRule="exact"/>
        <w:ind w:left="489"/>
        <w:rPr>
          <w:rFonts w:hint="eastAsia" w:ascii="仿宋_GB2312" w:hAnsi="仿宋_GB2312" w:eastAsia="仿宋_GB2312" w:cs="仿宋_GB2312"/>
        </w:rPr>
      </w:pPr>
      <w:r>
        <w:rPr>
          <w:rFonts w:hint="eastAsia" w:ascii="仿宋_GB2312" w:hAnsi="仿宋_GB2312" w:eastAsia="仿宋_GB2312" w:cs="仿宋_GB2312"/>
        </w:rPr>
        <w:t>一、合同文件</w:t>
      </w:r>
    </w:p>
    <w:p w14:paraId="5405FBF1">
      <w:pPr>
        <w:pStyle w:val="3"/>
        <w:keepNext w:val="0"/>
        <w:keepLines w:val="0"/>
        <w:pageBreakBefore w:val="0"/>
        <w:overflowPunct/>
        <w:topLinePunct w:val="0"/>
        <w:bidi w:val="0"/>
        <w:spacing w:line="600" w:lineRule="exact"/>
        <w:ind w:left="486"/>
        <w:rPr>
          <w:rFonts w:hint="eastAsia" w:ascii="仿宋_GB2312" w:hAnsi="仿宋_GB2312" w:eastAsia="仿宋_GB2312" w:cs="仿宋_GB2312"/>
        </w:rPr>
      </w:pPr>
      <w:r>
        <w:rPr>
          <w:rFonts w:hint="eastAsia" w:ascii="仿宋_GB2312" w:hAnsi="仿宋_GB2312" w:eastAsia="仿宋_GB2312" w:cs="仿宋_GB2312"/>
          <w:spacing w:val="1"/>
        </w:rPr>
        <w:t>本合同所附下列文件是构成本合同不可分割的部分：</w:t>
      </w:r>
    </w:p>
    <w:p w14:paraId="7B657BB8">
      <w:pPr>
        <w:pStyle w:val="3"/>
        <w:keepNext w:val="0"/>
        <w:keepLines w:val="0"/>
        <w:pageBreakBefore w:val="0"/>
        <w:overflowPunct/>
        <w:topLinePunct w:val="0"/>
        <w:bidi w:val="0"/>
        <w:spacing w:before="2" w:line="600" w:lineRule="exact"/>
        <w:ind w:left="499"/>
        <w:rPr>
          <w:rFonts w:hint="eastAsia" w:ascii="仿宋_GB2312" w:hAnsi="仿宋_GB2312" w:eastAsia="仿宋_GB2312" w:cs="仿宋_GB2312"/>
        </w:rPr>
      </w:pPr>
      <w:r>
        <w:rPr>
          <w:rFonts w:hint="eastAsia" w:ascii="仿宋_GB2312" w:hAnsi="仿宋_GB2312" w:eastAsia="仿宋_GB2312" w:cs="仿宋_GB2312"/>
          <w:spacing w:val="-1"/>
        </w:rPr>
        <w:t>1、合同格式以及合同条款</w:t>
      </w:r>
    </w:p>
    <w:p w14:paraId="0779F430">
      <w:pPr>
        <w:pStyle w:val="3"/>
        <w:keepNext w:val="0"/>
        <w:keepLines w:val="0"/>
        <w:pageBreakBefore w:val="0"/>
        <w:overflowPunct/>
        <w:topLinePunct w:val="0"/>
        <w:bidi w:val="0"/>
        <w:spacing w:before="1" w:line="600" w:lineRule="exact"/>
        <w:ind w:left="492"/>
        <w:rPr>
          <w:rFonts w:hint="eastAsia" w:ascii="仿宋_GB2312" w:hAnsi="仿宋_GB2312" w:eastAsia="仿宋_GB2312" w:cs="仿宋_GB2312"/>
        </w:rPr>
      </w:pPr>
      <w:r>
        <w:rPr>
          <w:rFonts w:hint="eastAsia" w:ascii="仿宋_GB2312" w:hAnsi="仿宋_GB2312" w:eastAsia="仿宋_GB2312" w:cs="仿宋_GB2312"/>
        </w:rPr>
        <w:t>2、成交结果公告及成交通知书</w:t>
      </w:r>
    </w:p>
    <w:p w14:paraId="1937E023">
      <w:pPr>
        <w:pStyle w:val="3"/>
        <w:keepNext w:val="0"/>
        <w:keepLines w:val="0"/>
        <w:pageBreakBefore w:val="0"/>
        <w:overflowPunct/>
        <w:topLinePunct w:val="0"/>
        <w:bidi w:val="0"/>
        <w:spacing w:line="600" w:lineRule="exact"/>
        <w:ind w:left="493"/>
        <w:rPr>
          <w:rFonts w:hint="eastAsia" w:ascii="仿宋_GB2312" w:hAnsi="仿宋_GB2312" w:eastAsia="仿宋_GB2312" w:cs="仿宋_GB2312"/>
        </w:rPr>
      </w:pPr>
      <w:r>
        <w:rPr>
          <w:rFonts w:hint="eastAsia" w:ascii="仿宋_GB2312" w:hAnsi="仿宋_GB2312" w:eastAsia="仿宋_GB2312" w:cs="仿宋_GB2312"/>
          <w:spacing w:val="-1"/>
        </w:rPr>
        <w:t>3、询价通知书</w:t>
      </w:r>
    </w:p>
    <w:p w14:paraId="491BA4DC">
      <w:pPr>
        <w:pStyle w:val="3"/>
        <w:keepNext w:val="0"/>
        <w:keepLines w:val="0"/>
        <w:pageBreakBefore w:val="0"/>
        <w:overflowPunct/>
        <w:topLinePunct w:val="0"/>
        <w:bidi w:val="0"/>
        <w:spacing w:before="1" w:line="600" w:lineRule="exact"/>
        <w:ind w:left="488"/>
        <w:rPr>
          <w:rFonts w:hint="eastAsia" w:ascii="仿宋_GB2312" w:hAnsi="仿宋_GB2312" w:eastAsia="仿宋_GB2312" w:cs="仿宋_GB2312"/>
        </w:rPr>
      </w:pPr>
      <w:r>
        <w:rPr>
          <w:rFonts w:hint="eastAsia" w:ascii="仿宋_GB2312" w:hAnsi="仿宋_GB2312" w:eastAsia="仿宋_GB2312" w:cs="仿宋_GB2312"/>
          <w:spacing w:val="-1"/>
        </w:rPr>
        <w:t>4、响应文件</w:t>
      </w:r>
    </w:p>
    <w:p w14:paraId="10F4A3AF">
      <w:pPr>
        <w:pStyle w:val="3"/>
        <w:keepNext w:val="0"/>
        <w:keepLines w:val="0"/>
        <w:pageBreakBefore w:val="0"/>
        <w:overflowPunct/>
        <w:topLinePunct w:val="0"/>
        <w:bidi w:val="0"/>
        <w:spacing w:line="600" w:lineRule="exact"/>
        <w:ind w:left="493"/>
        <w:rPr>
          <w:rFonts w:hint="eastAsia" w:ascii="仿宋_GB2312" w:hAnsi="仿宋_GB2312" w:eastAsia="仿宋_GB2312" w:cs="仿宋_GB2312"/>
        </w:rPr>
      </w:pPr>
      <w:r>
        <w:rPr>
          <w:rFonts w:hint="eastAsia" w:ascii="仿宋_GB2312" w:hAnsi="仿宋_GB2312" w:eastAsia="仿宋_GB2312" w:cs="仿宋_GB2312"/>
          <w:spacing w:val="-2"/>
        </w:rPr>
        <w:t>5、变更合同</w:t>
      </w:r>
    </w:p>
    <w:p w14:paraId="5199AFE7">
      <w:pPr>
        <w:pStyle w:val="3"/>
        <w:keepNext w:val="0"/>
        <w:keepLines w:val="0"/>
        <w:pageBreakBefore w:val="0"/>
        <w:overflowPunct/>
        <w:topLinePunct w:val="0"/>
        <w:bidi w:val="0"/>
        <w:spacing w:before="1" w:line="600" w:lineRule="exact"/>
        <w:ind w:left="489"/>
        <w:rPr>
          <w:rFonts w:hint="eastAsia" w:ascii="仿宋_GB2312" w:hAnsi="仿宋_GB2312" w:eastAsia="仿宋_GB2312" w:cs="仿宋_GB2312"/>
        </w:rPr>
      </w:pPr>
      <w:r>
        <w:rPr>
          <w:rFonts w:hint="eastAsia" w:ascii="仿宋_GB2312" w:hAnsi="仿宋_GB2312" w:eastAsia="仿宋_GB2312" w:cs="仿宋_GB2312"/>
          <w:spacing w:val="2"/>
        </w:rPr>
        <w:t>二、本合同所提供的标的物、数量及规格等</w:t>
      </w:r>
      <w:r>
        <w:rPr>
          <w:rFonts w:hint="eastAsia" w:ascii="仿宋_GB2312" w:hAnsi="仿宋_GB2312" w:eastAsia="仿宋_GB2312" w:cs="仿宋_GB2312"/>
          <w:spacing w:val="1"/>
        </w:rPr>
        <w:t>详见成交结果公告及后附清单。</w:t>
      </w:r>
    </w:p>
    <w:p w14:paraId="21C0213C">
      <w:pPr>
        <w:pStyle w:val="3"/>
        <w:keepNext w:val="0"/>
        <w:keepLines w:val="0"/>
        <w:pageBreakBefore w:val="0"/>
        <w:overflowPunct/>
        <w:topLinePunct w:val="0"/>
        <w:bidi w:val="0"/>
        <w:spacing w:before="2" w:line="600" w:lineRule="exact"/>
        <w:ind w:left="486"/>
        <w:rPr>
          <w:rFonts w:hint="eastAsia" w:ascii="仿宋_GB2312" w:hAnsi="仿宋_GB2312" w:eastAsia="仿宋_GB2312" w:cs="仿宋_GB2312"/>
        </w:rPr>
      </w:pPr>
      <w:r>
        <w:rPr>
          <w:rFonts w:hint="eastAsia" w:ascii="仿宋_GB2312" w:hAnsi="仿宋_GB2312" w:eastAsia="仿宋_GB2312" w:cs="仿宋_GB2312"/>
        </w:rPr>
        <w:t>三、合同金额</w:t>
      </w:r>
    </w:p>
    <w:p w14:paraId="323ED6E9">
      <w:pPr>
        <w:pStyle w:val="3"/>
        <w:keepNext w:val="0"/>
        <w:keepLines w:val="0"/>
        <w:pageBreakBefore w:val="0"/>
        <w:overflowPunct/>
        <w:topLinePunct w:val="0"/>
        <w:bidi w:val="0"/>
        <w:spacing w:before="1" w:line="600" w:lineRule="exact"/>
        <w:ind w:left="486"/>
        <w:rPr>
          <w:rFonts w:hint="eastAsia" w:ascii="仿宋_GB2312" w:hAnsi="仿宋_GB2312" w:eastAsia="仿宋_GB2312" w:cs="仿宋_GB2312"/>
        </w:rPr>
      </w:pPr>
      <w:r>
        <w:rPr>
          <w:rFonts w:hint="eastAsia" w:ascii="仿宋_GB2312" w:hAnsi="仿宋_GB2312" w:eastAsia="仿宋_GB2312" w:cs="仿宋_GB2312"/>
        </w:rPr>
        <w:t>合同金额为人民币</w:t>
      </w:r>
      <w:r>
        <w:rPr>
          <w:rFonts w:hint="eastAsia" w:ascii="仿宋_GB2312" w:hAnsi="仿宋_GB2312" w:eastAsia="仿宋_GB2312" w:cs="仿宋_GB2312"/>
          <w:spacing w:val="4"/>
          <w:u w:val="single" w:color="auto"/>
        </w:rPr>
        <w:t xml:space="preserve">                    </w:t>
      </w:r>
      <w:r>
        <w:rPr>
          <w:rFonts w:hint="eastAsia" w:ascii="仿宋_GB2312" w:hAnsi="仿宋_GB2312" w:eastAsia="仿宋_GB2312" w:cs="仿宋_GB2312"/>
          <w:spacing w:val="-81"/>
        </w:rPr>
        <w:t xml:space="preserve"> </w:t>
      </w:r>
      <w:r>
        <w:rPr>
          <w:rFonts w:hint="eastAsia" w:ascii="仿宋_GB2312" w:hAnsi="仿宋_GB2312" w:eastAsia="仿宋_GB2312" w:cs="仿宋_GB2312"/>
        </w:rPr>
        <w:t>万元，大写：</w:t>
      </w:r>
      <w:r>
        <w:rPr>
          <w:rFonts w:hint="eastAsia" w:ascii="仿宋_GB2312" w:hAnsi="仿宋_GB2312" w:eastAsia="仿宋_GB2312" w:cs="仿宋_GB2312"/>
          <w:u w:val="single" w:color="auto"/>
        </w:rPr>
        <w:t xml:space="preserve">                               </w:t>
      </w:r>
    </w:p>
    <w:p w14:paraId="627C3CB0">
      <w:pPr>
        <w:pStyle w:val="3"/>
        <w:keepNext w:val="0"/>
        <w:keepLines w:val="0"/>
        <w:pageBreakBefore w:val="0"/>
        <w:overflowPunct/>
        <w:topLinePunct w:val="0"/>
        <w:bidi w:val="0"/>
        <w:spacing w:before="2" w:line="600" w:lineRule="exact"/>
        <w:ind w:left="504"/>
        <w:rPr>
          <w:rFonts w:hint="eastAsia" w:ascii="仿宋_GB2312" w:hAnsi="仿宋_GB2312" w:eastAsia="仿宋_GB2312" w:cs="仿宋_GB2312"/>
        </w:rPr>
      </w:pPr>
      <w:r>
        <w:rPr>
          <w:rFonts w:hint="eastAsia" w:ascii="仿宋_GB2312" w:hAnsi="仿宋_GB2312" w:eastAsia="仿宋_GB2312" w:cs="仿宋_GB2312"/>
          <w:spacing w:val="-1"/>
        </w:rPr>
        <w:t>四、付款方式及时间</w:t>
      </w:r>
    </w:p>
    <w:p w14:paraId="661EAD82">
      <w:pPr>
        <w:pStyle w:val="3"/>
        <w:keepNext w:val="0"/>
        <w:keepLines w:val="0"/>
        <w:pageBreakBefore w:val="0"/>
        <w:overflowPunct/>
        <w:topLinePunct w:val="0"/>
        <w:bidi w:val="0"/>
        <w:spacing w:before="1" w:line="600" w:lineRule="exact"/>
        <w:ind w:left="484"/>
        <w:rPr>
          <w:rFonts w:hint="eastAsia" w:ascii="仿宋_GB2312" w:hAnsi="仿宋_GB2312" w:eastAsia="仿宋_GB2312" w:cs="仿宋_GB2312"/>
        </w:rPr>
      </w:pPr>
      <w:r>
        <w:rPr>
          <w:rFonts w:hint="eastAsia" w:ascii="仿宋_GB2312" w:hAnsi="仿宋_GB2312" w:eastAsia="仿宋_GB2312" w:cs="仿宋_GB2312"/>
          <w:spacing w:val="1"/>
        </w:rPr>
        <w:t>***（见询价通知书第四章）</w:t>
      </w:r>
    </w:p>
    <w:p w14:paraId="4346AF19">
      <w:pPr>
        <w:pStyle w:val="3"/>
        <w:keepNext w:val="0"/>
        <w:keepLines w:val="0"/>
        <w:pageBreakBefore w:val="0"/>
        <w:overflowPunct/>
        <w:topLinePunct w:val="0"/>
        <w:bidi w:val="0"/>
        <w:spacing w:line="600" w:lineRule="exact"/>
        <w:ind w:left="489"/>
        <w:rPr>
          <w:rFonts w:hint="eastAsia" w:ascii="仿宋_GB2312" w:hAnsi="仿宋_GB2312" w:eastAsia="仿宋_GB2312" w:cs="仿宋_GB2312"/>
        </w:rPr>
      </w:pPr>
      <w:r>
        <w:rPr>
          <w:rFonts w:hint="eastAsia" w:ascii="仿宋_GB2312" w:hAnsi="仿宋_GB2312" w:eastAsia="仿宋_GB2312" w:cs="仿宋_GB2312"/>
        </w:rPr>
        <w:t>五、交货安装</w:t>
      </w:r>
    </w:p>
    <w:p w14:paraId="2539E067">
      <w:pPr>
        <w:pStyle w:val="3"/>
        <w:keepNext w:val="0"/>
        <w:keepLines w:val="0"/>
        <w:pageBreakBefore w:val="0"/>
        <w:tabs>
          <w:tab w:val="left" w:pos="4085"/>
        </w:tabs>
        <w:overflowPunct/>
        <w:topLinePunct w:val="0"/>
        <w:bidi w:val="0"/>
        <w:spacing w:before="3" w:line="600" w:lineRule="exact"/>
        <w:ind w:left="487" w:right="6474" w:firstLine="2"/>
        <w:jc w:val="both"/>
        <w:rPr>
          <w:rFonts w:hint="eastAsia" w:ascii="仿宋_GB2312" w:hAnsi="仿宋_GB2312" w:eastAsia="仿宋_GB2312" w:cs="仿宋_GB2312"/>
        </w:rPr>
      </w:pPr>
      <w:r>
        <w:rPr>
          <w:rFonts w:hint="eastAsia" w:ascii="仿宋_GB2312" w:hAnsi="仿宋_GB2312" w:eastAsia="仿宋_GB2312" w:cs="仿宋_GB2312"/>
          <w:spacing w:val="-2"/>
        </w:rPr>
        <w:t>交货时间：</w:t>
      </w:r>
      <w:r>
        <w:rPr>
          <w:rFonts w:hint="eastAsia" w:ascii="仿宋_GB2312" w:hAnsi="仿宋_GB2312" w:eastAsia="仿宋_GB2312" w:cs="仿宋_GB2312"/>
          <w:u w:val="single" w:color="auto"/>
        </w:rPr>
        <w:tab/>
      </w:r>
      <w:r>
        <w:rPr>
          <w:rFonts w:hint="eastAsia" w:ascii="仿宋_GB2312" w:hAnsi="仿宋_GB2312" w:eastAsia="仿宋_GB2312" w:cs="仿宋_GB2312"/>
        </w:rPr>
        <w:t xml:space="preserve"> </w:t>
      </w:r>
      <w:r>
        <w:rPr>
          <w:rFonts w:hint="eastAsia" w:ascii="仿宋_GB2312" w:hAnsi="仿宋_GB2312" w:eastAsia="仿宋_GB2312" w:cs="仿宋_GB2312"/>
          <w:spacing w:val="-1"/>
        </w:rPr>
        <w:t>交货地点：</w:t>
      </w:r>
      <w:r>
        <w:rPr>
          <w:rFonts w:hint="eastAsia" w:ascii="仿宋_GB2312" w:hAnsi="仿宋_GB2312" w:eastAsia="仿宋_GB2312" w:cs="仿宋_GB2312"/>
          <w:u w:val="single" w:color="auto"/>
        </w:rPr>
        <w:tab/>
      </w:r>
      <w:r>
        <w:rPr>
          <w:rFonts w:hint="eastAsia" w:ascii="仿宋_GB2312" w:hAnsi="仿宋_GB2312" w:eastAsia="仿宋_GB2312" w:cs="仿宋_GB2312"/>
        </w:rPr>
        <w:t xml:space="preserve"> </w:t>
      </w:r>
      <w:r>
        <w:rPr>
          <w:rFonts w:hint="eastAsia" w:ascii="仿宋_GB2312" w:hAnsi="仿宋_GB2312" w:eastAsia="仿宋_GB2312" w:cs="仿宋_GB2312"/>
          <w:spacing w:val="-1"/>
        </w:rPr>
        <w:t>六、质量</w:t>
      </w:r>
    </w:p>
    <w:p w14:paraId="005FD44E">
      <w:pPr>
        <w:pStyle w:val="3"/>
        <w:keepNext w:val="0"/>
        <w:keepLines w:val="0"/>
        <w:pageBreakBefore w:val="0"/>
        <w:overflowPunct/>
        <w:topLinePunct w:val="0"/>
        <w:bidi w:val="0"/>
        <w:spacing w:before="1" w:line="600" w:lineRule="exact"/>
        <w:ind w:left="7" w:right="96" w:firstLine="497"/>
        <w:rPr>
          <w:rFonts w:hint="default" w:ascii="仿宋_GB2312" w:hAnsi="仿宋_GB2312" w:eastAsia="仿宋_GB2312" w:cs="仿宋_GB2312"/>
          <w:lang w:val="en-US" w:eastAsia="zh-CN"/>
        </w:rPr>
      </w:pPr>
      <w:r>
        <w:rPr>
          <w:rFonts w:hint="eastAsia" w:ascii="仿宋_GB2312" w:hAnsi="仿宋_GB2312" w:eastAsia="仿宋_GB2312" w:cs="仿宋_GB2312"/>
          <w:spacing w:val="2"/>
        </w:rPr>
        <w:t>乙方提供的标的物应符合国家相关质量验收标准，且能够</w:t>
      </w:r>
      <w:r>
        <w:rPr>
          <w:rFonts w:hint="eastAsia" w:ascii="仿宋_GB2312" w:hAnsi="仿宋_GB2312" w:eastAsia="仿宋_GB2312" w:cs="仿宋_GB2312"/>
          <w:spacing w:val="1"/>
        </w:rPr>
        <w:t>提供相关权威部门出具的产品质量检测报告；提供的相关服务</w:t>
      </w:r>
      <w:r>
        <w:rPr>
          <w:rFonts w:hint="eastAsia" w:ascii="仿宋_GB2312" w:hAnsi="仿宋_GB2312" w:eastAsia="仿宋_GB2312" w:cs="仿宋_GB2312"/>
        </w:rPr>
        <w:t xml:space="preserve"> </w:t>
      </w:r>
      <w:r>
        <w:rPr>
          <w:rFonts w:hint="eastAsia" w:ascii="仿宋_GB2312" w:hAnsi="仿宋_GB2312" w:eastAsia="仿宋_GB2312" w:cs="仿宋_GB2312"/>
          <w:spacing w:val="1"/>
        </w:rPr>
        <w:t>符合国家（或行业）规定标准。</w:t>
      </w:r>
      <w:r>
        <w:rPr>
          <w:rFonts w:hint="eastAsia" w:ascii="仿宋_GB2312" w:hAnsi="仿宋_GB2312" w:eastAsia="仿宋_GB2312" w:cs="仿宋_GB2312"/>
          <w:spacing w:val="1"/>
          <w:lang w:val="en-US" w:eastAsia="zh-CN"/>
        </w:rPr>
        <w:t>同时乙方提供的货物需满足甲方在询价文件中提出的全部要求，如在验收过程中发现乙方提供的货物与甲方提供的参数不符或不能满足甲方的全部需求，由乙方承担全部责任，并需承担中标金额50%的违约金。</w:t>
      </w:r>
    </w:p>
    <w:p w14:paraId="386BB059">
      <w:pPr>
        <w:pStyle w:val="3"/>
        <w:keepNext w:val="0"/>
        <w:keepLines w:val="0"/>
        <w:pageBreakBefore w:val="0"/>
        <w:overflowPunct/>
        <w:topLinePunct w:val="0"/>
        <w:bidi w:val="0"/>
        <w:spacing w:before="1" w:line="600" w:lineRule="exact"/>
        <w:ind w:left="485"/>
        <w:rPr>
          <w:rFonts w:hint="eastAsia" w:ascii="仿宋_GB2312" w:hAnsi="仿宋_GB2312" w:eastAsia="仿宋_GB2312" w:cs="仿宋_GB2312"/>
        </w:rPr>
      </w:pPr>
      <w:r>
        <w:rPr>
          <w:rFonts w:hint="eastAsia" w:ascii="仿宋_GB2312" w:hAnsi="仿宋_GB2312" w:eastAsia="仿宋_GB2312" w:cs="仿宋_GB2312"/>
          <w:spacing w:val="-1"/>
        </w:rPr>
        <w:t>七、包装</w:t>
      </w:r>
    </w:p>
    <w:p w14:paraId="4CAF1ADE">
      <w:pPr>
        <w:pStyle w:val="3"/>
        <w:keepNext w:val="0"/>
        <w:keepLines w:val="0"/>
        <w:pageBreakBefore w:val="0"/>
        <w:overflowPunct/>
        <w:topLinePunct w:val="0"/>
        <w:bidi w:val="0"/>
        <w:spacing w:before="1" w:line="600" w:lineRule="exact"/>
        <w:ind w:left="9" w:right="96" w:firstLine="477"/>
        <w:rPr>
          <w:rFonts w:hint="eastAsia" w:ascii="仿宋_GB2312" w:hAnsi="仿宋_GB2312" w:eastAsia="仿宋_GB2312" w:cs="仿宋_GB2312"/>
        </w:rPr>
      </w:pPr>
      <w:r>
        <w:rPr>
          <w:rFonts w:hint="eastAsia" w:ascii="仿宋_GB2312" w:hAnsi="仿宋_GB2312" w:eastAsia="仿宋_GB2312" w:cs="仿宋_GB2312"/>
          <w:spacing w:val="2"/>
        </w:rPr>
        <w:t>标的物的包装应按照国家或者行业主管部门的技术规定执行，国家或业务主管部门无技术规定的，</w:t>
      </w:r>
      <w:r>
        <w:rPr>
          <w:rFonts w:hint="eastAsia" w:ascii="仿宋_GB2312" w:hAnsi="仿宋_GB2312" w:eastAsia="仿宋_GB2312" w:cs="仿宋_GB2312"/>
          <w:spacing w:val="1"/>
        </w:rPr>
        <w:t>应当按双方约定采取</w:t>
      </w:r>
      <w:r>
        <w:rPr>
          <w:rFonts w:hint="eastAsia" w:ascii="仿宋_GB2312" w:hAnsi="仿宋_GB2312" w:eastAsia="仿宋_GB2312" w:cs="仿宋_GB2312"/>
        </w:rPr>
        <w:t xml:space="preserve"> </w:t>
      </w:r>
      <w:r>
        <w:rPr>
          <w:rFonts w:hint="eastAsia" w:ascii="仿宋_GB2312" w:hAnsi="仿宋_GB2312" w:eastAsia="仿宋_GB2312" w:cs="仿宋_GB2312"/>
          <w:spacing w:val="1"/>
        </w:rPr>
        <w:t>足以保护标的物安全、完好的包装方式。</w:t>
      </w:r>
    </w:p>
    <w:p w14:paraId="052BFBA9">
      <w:pPr>
        <w:pStyle w:val="3"/>
        <w:keepNext w:val="0"/>
        <w:keepLines w:val="0"/>
        <w:pageBreakBefore w:val="0"/>
        <w:overflowPunct/>
        <w:topLinePunct w:val="0"/>
        <w:bidi w:val="0"/>
        <w:spacing w:line="600" w:lineRule="exact"/>
        <w:ind w:left="489"/>
        <w:rPr>
          <w:rFonts w:hint="eastAsia" w:ascii="仿宋_GB2312" w:hAnsi="仿宋_GB2312" w:eastAsia="仿宋_GB2312" w:cs="仿宋_GB2312"/>
        </w:rPr>
      </w:pPr>
      <w:r>
        <w:rPr>
          <w:rFonts w:hint="eastAsia" w:ascii="仿宋_GB2312" w:hAnsi="仿宋_GB2312" w:eastAsia="仿宋_GB2312" w:cs="仿宋_GB2312"/>
        </w:rPr>
        <w:t>八、运输要求</w:t>
      </w:r>
    </w:p>
    <w:p w14:paraId="24DD064C">
      <w:pPr>
        <w:pStyle w:val="3"/>
        <w:keepNext w:val="0"/>
        <w:keepLines w:val="0"/>
        <w:pageBreakBefore w:val="0"/>
        <w:overflowPunct/>
        <w:topLinePunct w:val="0"/>
        <w:bidi w:val="0"/>
        <w:spacing w:before="1" w:line="600" w:lineRule="exact"/>
        <w:ind w:left="492"/>
        <w:rPr>
          <w:rFonts w:hint="eastAsia" w:ascii="仿宋_GB2312" w:hAnsi="仿宋_GB2312" w:eastAsia="仿宋_GB2312" w:cs="仿宋_GB2312"/>
        </w:rPr>
      </w:pPr>
      <w:r>
        <w:rPr>
          <w:rFonts w:hint="eastAsia" w:ascii="仿宋_GB2312" w:hAnsi="仿宋_GB2312" w:eastAsia="仿宋_GB2312" w:cs="仿宋_GB2312"/>
        </w:rPr>
        <w:t>（一）运输方式及线路：</w:t>
      </w:r>
      <w:r>
        <w:rPr>
          <w:rFonts w:hint="eastAsia" w:ascii="仿宋_GB2312" w:hAnsi="仿宋_GB2312" w:eastAsia="仿宋_GB2312" w:cs="仿宋_GB2312"/>
          <w:u w:val="single" w:color="auto"/>
        </w:rPr>
        <w:t xml:space="preserve">                              </w:t>
      </w:r>
    </w:p>
    <w:p w14:paraId="5F0B52A5">
      <w:pPr>
        <w:pStyle w:val="3"/>
        <w:keepNext w:val="0"/>
        <w:keepLines w:val="0"/>
        <w:pageBreakBefore w:val="0"/>
        <w:overflowPunct/>
        <w:topLinePunct w:val="0"/>
        <w:bidi w:val="0"/>
        <w:spacing w:before="1" w:line="600" w:lineRule="exact"/>
        <w:ind w:left="492"/>
        <w:rPr>
          <w:rFonts w:hint="eastAsia" w:ascii="仿宋_GB2312" w:hAnsi="仿宋_GB2312" w:eastAsia="仿宋_GB2312" w:cs="仿宋_GB2312"/>
        </w:rPr>
      </w:pPr>
      <w:r>
        <w:rPr>
          <w:rFonts w:hint="eastAsia" w:ascii="仿宋_GB2312" w:hAnsi="仿宋_GB2312" w:eastAsia="仿宋_GB2312" w:cs="仿宋_GB2312"/>
        </w:rPr>
        <w:t>（二）运输及相关费用由乙方承担。</w:t>
      </w:r>
    </w:p>
    <w:p w14:paraId="445E4D63">
      <w:pPr>
        <w:pStyle w:val="3"/>
        <w:keepNext w:val="0"/>
        <w:keepLines w:val="0"/>
        <w:pageBreakBefore w:val="0"/>
        <w:overflowPunct/>
        <w:topLinePunct w:val="0"/>
        <w:bidi w:val="0"/>
        <w:spacing w:line="600" w:lineRule="exact"/>
        <w:ind w:left="490"/>
        <w:rPr>
          <w:rFonts w:hint="eastAsia" w:ascii="仿宋_GB2312" w:hAnsi="仿宋_GB2312" w:eastAsia="仿宋_GB2312" w:cs="仿宋_GB2312"/>
        </w:rPr>
      </w:pPr>
      <w:r>
        <w:rPr>
          <w:rFonts w:hint="eastAsia" w:ascii="仿宋_GB2312" w:hAnsi="仿宋_GB2312" w:eastAsia="仿宋_GB2312" w:cs="仿宋_GB2312"/>
          <w:spacing w:val="-1"/>
        </w:rPr>
        <w:t>九、知识产权</w:t>
      </w:r>
    </w:p>
    <w:p w14:paraId="1AA7C3D8">
      <w:pPr>
        <w:pStyle w:val="3"/>
        <w:keepNext w:val="0"/>
        <w:keepLines w:val="0"/>
        <w:pageBreakBefore w:val="0"/>
        <w:overflowPunct/>
        <w:topLinePunct w:val="0"/>
        <w:bidi w:val="0"/>
        <w:spacing w:before="2" w:line="600" w:lineRule="exact"/>
        <w:ind w:right="18" w:rightChars="0" w:firstLine="384" w:firstLineChars="200"/>
        <w:rPr>
          <w:rFonts w:hint="eastAsia" w:ascii="仿宋_GB2312" w:hAnsi="仿宋_GB2312" w:eastAsia="仿宋_GB2312" w:cs="仿宋_GB2312"/>
        </w:rPr>
      </w:pPr>
      <w:r>
        <w:rPr>
          <w:rFonts w:hint="eastAsia" w:ascii="仿宋_GB2312" w:hAnsi="仿宋_GB2312" w:eastAsia="仿宋_GB2312" w:cs="仿宋_GB2312"/>
          <w:spacing w:val="1"/>
        </w:rPr>
        <w:t>乙方应保证甲方在中国境内使用标的物或标的物的任何一部分时，免受第三方提出的侵犯其知识</w:t>
      </w:r>
      <w:r>
        <w:rPr>
          <w:rFonts w:hint="eastAsia" w:ascii="仿宋_GB2312" w:hAnsi="仿宋_GB2312" w:eastAsia="仿宋_GB2312" w:cs="仿宋_GB2312"/>
        </w:rPr>
        <w:t>产权的诉讼。</w:t>
      </w:r>
    </w:p>
    <w:p w14:paraId="52B1074E">
      <w:pPr>
        <w:pStyle w:val="3"/>
        <w:keepNext w:val="0"/>
        <w:keepLines w:val="0"/>
        <w:pageBreakBefore w:val="0"/>
        <w:overflowPunct/>
        <w:topLinePunct w:val="0"/>
        <w:bidi w:val="0"/>
        <w:spacing w:before="2" w:line="600" w:lineRule="exact"/>
        <w:ind w:left="486" w:right="891" w:firstLine="18"/>
        <w:rPr>
          <w:rFonts w:hint="eastAsia" w:ascii="仿宋_GB2312" w:hAnsi="仿宋_GB2312" w:eastAsia="仿宋_GB2312" w:cs="仿宋_GB2312"/>
        </w:rPr>
      </w:pPr>
      <w:r>
        <w:rPr>
          <w:rFonts w:hint="eastAsia" w:ascii="仿宋_GB2312" w:hAnsi="仿宋_GB2312" w:eastAsia="仿宋_GB2312" w:cs="仿宋_GB2312"/>
        </w:rPr>
        <w:t xml:space="preserve"> </w:t>
      </w:r>
      <w:r>
        <w:rPr>
          <w:rFonts w:hint="eastAsia" w:ascii="仿宋_GB2312" w:hAnsi="仿宋_GB2312" w:eastAsia="仿宋_GB2312" w:cs="仿宋_GB2312"/>
          <w:spacing w:val="-1"/>
        </w:rPr>
        <w:t>十、验收</w:t>
      </w:r>
    </w:p>
    <w:p w14:paraId="7F6C84B9">
      <w:pPr>
        <w:pStyle w:val="3"/>
        <w:keepNext w:val="0"/>
        <w:keepLines w:val="0"/>
        <w:pageBreakBefore w:val="0"/>
        <w:overflowPunct/>
        <w:topLinePunct w:val="0"/>
        <w:bidi w:val="0"/>
        <w:spacing w:line="600" w:lineRule="exact"/>
        <w:ind w:left="492"/>
        <w:rPr>
          <w:rFonts w:hint="eastAsia" w:ascii="仿宋_GB2312" w:hAnsi="仿宋_GB2312" w:eastAsia="仿宋_GB2312" w:cs="仿宋_GB2312"/>
        </w:rPr>
      </w:pPr>
      <w:r>
        <w:rPr>
          <w:rFonts w:hint="eastAsia" w:ascii="仿宋_GB2312" w:hAnsi="仿宋_GB2312" w:eastAsia="仿宋_GB2312" w:cs="仿宋_GB2312"/>
          <w:spacing w:val="2"/>
        </w:rPr>
        <w:t>（一）乙方将标的物送达至甲方指定的地点后，由甲乙双方及第</w:t>
      </w:r>
      <w:r>
        <w:rPr>
          <w:rFonts w:hint="eastAsia" w:ascii="仿宋_GB2312" w:hAnsi="仿宋_GB2312" w:eastAsia="仿宋_GB2312" w:cs="仿宋_GB2312"/>
          <w:spacing w:val="1"/>
        </w:rPr>
        <w:t>三方（如有）一同验收并签字确认。</w:t>
      </w:r>
    </w:p>
    <w:p w14:paraId="6F3C8512">
      <w:pPr>
        <w:pStyle w:val="3"/>
        <w:keepNext w:val="0"/>
        <w:keepLines w:val="0"/>
        <w:pageBreakBefore w:val="0"/>
        <w:overflowPunct/>
        <w:topLinePunct w:val="0"/>
        <w:bidi w:val="0"/>
        <w:spacing w:before="2" w:line="600" w:lineRule="exact"/>
        <w:ind w:left="6" w:firstLine="486"/>
        <w:rPr>
          <w:rFonts w:hint="eastAsia" w:ascii="仿宋_GB2312" w:hAnsi="仿宋_GB2312" w:eastAsia="仿宋_GB2312" w:cs="仿宋_GB2312"/>
        </w:rPr>
      </w:pPr>
      <w:r>
        <w:rPr>
          <w:rFonts w:hint="eastAsia" w:ascii="仿宋_GB2312" w:hAnsi="仿宋_GB2312" w:eastAsia="仿宋_GB2312" w:cs="仿宋_GB2312"/>
          <w:spacing w:val="2"/>
        </w:rPr>
        <w:t>（二）对标的物的质量问题，甲方应在发现后向乙方提出书面异议，乙方在接到书面异议后，应当在</w:t>
      </w:r>
      <w:r>
        <w:rPr>
          <w:rFonts w:hint="eastAsia" w:ascii="仿宋_GB2312" w:hAnsi="仿宋_GB2312" w:eastAsia="仿宋_GB2312" w:cs="仿宋_GB2312"/>
          <w:spacing w:val="2"/>
          <w:u w:val="single" w:color="auto"/>
        </w:rPr>
        <w:t xml:space="preserve">     </w:t>
      </w:r>
      <w:r>
        <w:rPr>
          <w:rFonts w:hint="eastAsia" w:ascii="仿宋_GB2312" w:hAnsi="仿宋_GB2312" w:eastAsia="仿宋_GB2312" w:cs="仿宋_GB2312"/>
          <w:spacing w:val="2"/>
        </w:rPr>
        <w:t xml:space="preserve"> 日内负责处</w:t>
      </w:r>
      <w:r>
        <w:rPr>
          <w:rFonts w:hint="eastAsia" w:ascii="仿宋_GB2312" w:hAnsi="仿宋_GB2312" w:eastAsia="仿宋_GB2312" w:cs="仿宋_GB2312"/>
          <w:spacing w:val="4"/>
        </w:rPr>
        <w:t xml:space="preserve"> </w:t>
      </w:r>
      <w:r>
        <w:rPr>
          <w:rFonts w:hint="eastAsia" w:ascii="仿宋_GB2312" w:hAnsi="仿宋_GB2312" w:eastAsia="仿宋_GB2312" w:cs="仿宋_GB2312"/>
          <w:spacing w:val="2"/>
        </w:rPr>
        <w:t>理。甲方逾期提出的，对所交标的物视为符合合同的规定。如果乙方在响应文件及询价过程中做出的书面说</w:t>
      </w:r>
      <w:r>
        <w:rPr>
          <w:rFonts w:hint="eastAsia" w:ascii="仿宋_GB2312" w:hAnsi="仿宋_GB2312" w:eastAsia="仿宋_GB2312" w:cs="仿宋_GB2312"/>
          <w:spacing w:val="1"/>
        </w:rPr>
        <w:t>明及承诺中，有明</w:t>
      </w:r>
      <w:r>
        <w:rPr>
          <w:rFonts w:hint="eastAsia" w:ascii="仿宋_GB2312" w:hAnsi="仿宋_GB2312" w:eastAsia="仿宋_GB2312" w:cs="仿宋_GB2312"/>
        </w:rPr>
        <w:t xml:space="preserve"> </w:t>
      </w:r>
      <w:r>
        <w:rPr>
          <w:rFonts w:hint="eastAsia" w:ascii="仿宋_GB2312" w:hAnsi="仿宋_GB2312" w:eastAsia="仿宋_GB2312" w:cs="仿宋_GB2312"/>
          <w:spacing w:val="1"/>
        </w:rPr>
        <w:t>确质量保证期的，适用质量保证期。</w:t>
      </w:r>
    </w:p>
    <w:p w14:paraId="379C89AA">
      <w:pPr>
        <w:pStyle w:val="3"/>
        <w:keepNext w:val="0"/>
        <w:keepLines w:val="0"/>
        <w:pageBreakBefore w:val="0"/>
        <w:tabs>
          <w:tab w:val="left" w:pos="8820"/>
        </w:tabs>
        <w:overflowPunct/>
        <w:topLinePunct w:val="0"/>
        <w:bidi w:val="0"/>
        <w:spacing w:before="1" w:line="600" w:lineRule="exact"/>
        <w:ind w:right="18" w:rightChars="0" w:firstLine="384" w:firstLineChars="200"/>
        <w:rPr>
          <w:rFonts w:hint="eastAsia" w:ascii="仿宋_GB2312" w:hAnsi="仿宋_GB2312" w:eastAsia="仿宋_GB2312" w:cs="仿宋_GB2312"/>
          <w:lang w:val="en-US" w:eastAsia="zh-CN"/>
        </w:rPr>
      </w:pPr>
      <w:r>
        <w:rPr>
          <w:rFonts w:hint="eastAsia" w:ascii="仿宋_GB2312" w:hAnsi="仿宋_GB2312" w:eastAsia="仿宋_GB2312" w:cs="仿宋_GB2312"/>
          <w:spacing w:val="1"/>
        </w:rPr>
        <w:t>（三）经双方共同验收，标的物达不到质量或规格要求的，甲方可以拒收，并可解除合同且不承担任</w:t>
      </w:r>
      <w:r>
        <w:rPr>
          <w:rFonts w:hint="eastAsia" w:ascii="仿宋_GB2312" w:hAnsi="仿宋_GB2312" w:eastAsia="仿宋_GB2312" w:cs="仿宋_GB2312"/>
        </w:rPr>
        <w:t>何法律责任</w:t>
      </w:r>
      <w:r>
        <w:rPr>
          <w:rFonts w:hint="eastAsia" w:ascii="仿宋_GB2312" w:hAnsi="仿宋_GB2312" w:eastAsia="仿宋_GB2312" w:cs="仿宋_GB2312"/>
          <w:lang w:val="en-US" w:eastAsia="zh-CN"/>
        </w:rPr>
        <w:t>.</w:t>
      </w:r>
    </w:p>
    <w:p w14:paraId="7DC1E3EB">
      <w:pPr>
        <w:pStyle w:val="3"/>
        <w:keepNext w:val="0"/>
        <w:keepLines w:val="0"/>
        <w:pageBreakBefore w:val="0"/>
        <w:overflowPunct/>
        <w:topLinePunct w:val="0"/>
        <w:bidi w:val="0"/>
        <w:spacing w:before="1" w:line="600" w:lineRule="exact"/>
        <w:ind w:left="486" w:right="522" w:firstLine="5"/>
        <w:rPr>
          <w:rFonts w:hint="eastAsia" w:ascii="仿宋_GB2312" w:hAnsi="仿宋_GB2312" w:eastAsia="仿宋_GB2312" w:cs="仿宋_GB2312"/>
        </w:rPr>
      </w:pPr>
      <w:r>
        <w:rPr>
          <w:rFonts w:hint="eastAsia" w:ascii="仿宋_GB2312" w:hAnsi="仿宋_GB2312" w:eastAsia="仿宋_GB2312" w:cs="仿宋_GB2312"/>
        </w:rPr>
        <w:t xml:space="preserve"> 十一、售后服务</w:t>
      </w:r>
    </w:p>
    <w:p w14:paraId="516FBACD">
      <w:pPr>
        <w:pStyle w:val="3"/>
        <w:keepNext w:val="0"/>
        <w:keepLines w:val="0"/>
        <w:pageBreakBefore w:val="0"/>
        <w:overflowPunct/>
        <w:topLinePunct w:val="0"/>
        <w:bidi w:val="0"/>
        <w:spacing w:line="600" w:lineRule="exact"/>
        <w:ind w:firstLine="388" w:firstLineChars="200"/>
        <w:rPr>
          <w:rFonts w:hint="eastAsia" w:ascii="仿宋_GB2312" w:hAnsi="仿宋_GB2312" w:eastAsia="仿宋_GB2312" w:cs="仿宋_GB2312"/>
          <w:spacing w:val="1"/>
        </w:rPr>
      </w:pPr>
      <w:r>
        <w:rPr>
          <w:rFonts w:hint="eastAsia" w:ascii="仿宋_GB2312" w:hAnsi="仿宋_GB2312" w:eastAsia="仿宋_GB2312" w:cs="仿宋_GB2312"/>
          <w:spacing w:val="2"/>
        </w:rPr>
        <w:t>（一）乙方应按询价通知书、响应文件及乙方在询价过程中做出的书面说明或承诺</w:t>
      </w:r>
      <w:r>
        <w:rPr>
          <w:rFonts w:hint="eastAsia" w:ascii="仿宋_GB2312" w:hAnsi="仿宋_GB2312" w:eastAsia="仿宋_GB2312" w:cs="仿宋_GB2312"/>
          <w:spacing w:val="1"/>
        </w:rPr>
        <w:t>提供及时、快速、优质的售后服务。</w:t>
      </w:r>
    </w:p>
    <w:p w14:paraId="4FFD0F33">
      <w:pPr>
        <w:pStyle w:val="3"/>
        <w:keepNext w:val="0"/>
        <w:keepLines w:val="0"/>
        <w:pageBreakBefore w:val="0"/>
        <w:overflowPunct/>
        <w:topLinePunct w:val="0"/>
        <w:bidi w:val="0"/>
        <w:spacing w:line="600" w:lineRule="exact"/>
        <w:ind w:firstLine="388" w:firstLineChars="200"/>
        <w:rPr>
          <w:rFonts w:hint="eastAsia" w:ascii="仿宋_GB2312" w:hAnsi="仿宋_GB2312" w:eastAsia="仿宋_GB2312" w:cs="仿宋_GB2312"/>
        </w:rPr>
      </w:pPr>
      <w:r>
        <w:rPr>
          <w:rFonts w:hint="eastAsia" w:ascii="仿宋_GB2312" w:hAnsi="仿宋_GB2312" w:eastAsia="仿宋_GB2312" w:cs="仿宋_GB2312"/>
          <w:spacing w:val="2"/>
        </w:rPr>
        <w:t>（二）其他售后服务内容</w:t>
      </w:r>
      <w:r>
        <w:rPr>
          <w:rFonts w:hint="eastAsia" w:ascii="仿宋_GB2312" w:hAnsi="仿宋_GB2312" w:eastAsia="仿宋_GB2312" w:cs="仿宋_GB2312"/>
          <w:spacing w:val="-14"/>
        </w:rPr>
        <w:t>：</w:t>
      </w:r>
      <w:r>
        <w:rPr>
          <w:rFonts w:hint="eastAsia" w:ascii="仿宋_GB2312" w:hAnsi="仿宋_GB2312" w:eastAsia="仿宋_GB2312" w:cs="仿宋_GB2312"/>
          <w:spacing w:val="-31"/>
        </w:rPr>
        <w:t xml:space="preserve"> </w:t>
      </w:r>
      <w:r>
        <w:rPr>
          <w:rFonts w:hint="eastAsia" w:ascii="仿宋_GB2312" w:hAnsi="仿宋_GB2312" w:eastAsia="仿宋_GB2312" w:cs="仿宋_GB2312"/>
          <w:spacing w:val="-14"/>
        </w:rPr>
        <w:t>（</w:t>
      </w:r>
      <w:r>
        <w:rPr>
          <w:rFonts w:hint="eastAsia" w:ascii="仿宋_GB2312" w:hAnsi="仿宋_GB2312" w:eastAsia="仿宋_GB2312" w:cs="仿宋_GB2312"/>
          <w:spacing w:val="2"/>
        </w:rPr>
        <w:t>响应文件售后承诺等）</w:t>
      </w:r>
      <w:r>
        <w:rPr>
          <w:rFonts w:hint="eastAsia" w:ascii="仿宋_GB2312" w:hAnsi="仿宋_GB2312" w:eastAsia="仿宋_GB2312" w:cs="仿宋_GB2312"/>
        </w:rPr>
        <w:t xml:space="preserve"> </w:t>
      </w:r>
    </w:p>
    <w:p w14:paraId="3D49E5E6">
      <w:pPr>
        <w:pStyle w:val="3"/>
        <w:keepNext w:val="0"/>
        <w:keepLines w:val="0"/>
        <w:pageBreakBefore w:val="0"/>
        <w:overflowPunct/>
        <w:topLinePunct w:val="0"/>
        <w:bidi w:val="0"/>
        <w:spacing w:line="600" w:lineRule="exact"/>
        <w:ind w:firstLine="380" w:firstLineChars="200"/>
        <w:rPr>
          <w:rFonts w:hint="eastAsia" w:ascii="仿宋_GB2312" w:hAnsi="仿宋_GB2312" w:eastAsia="仿宋_GB2312" w:cs="仿宋_GB2312"/>
        </w:rPr>
      </w:pPr>
      <w:r>
        <w:rPr>
          <w:rFonts w:hint="eastAsia" w:ascii="仿宋_GB2312" w:hAnsi="仿宋_GB2312" w:eastAsia="仿宋_GB2312" w:cs="仿宋_GB2312"/>
        </w:rPr>
        <w:t>十二、违约条款</w:t>
      </w:r>
    </w:p>
    <w:p w14:paraId="317364E8">
      <w:pPr>
        <w:pStyle w:val="3"/>
        <w:keepNext w:val="0"/>
        <w:keepLines w:val="0"/>
        <w:pageBreakBefore w:val="0"/>
        <w:overflowPunct/>
        <w:topLinePunct w:val="0"/>
        <w:bidi w:val="0"/>
        <w:spacing w:line="600" w:lineRule="exact"/>
        <w:ind w:left="493"/>
        <w:rPr>
          <w:rFonts w:hint="eastAsia" w:ascii="仿宋_GB2312" w:hAnsi="仿宋_GB2312" w:eastAsia="仿宋_GB2312" w:cs="仿宋_GB2312"/>
        </w:rPr>
      </w:pPr>
      <w:r>
        <w:rPr>
          <w:rFonts w:hint="eastAsia" w:ascii="仿宋_GB2312" w:hAnsi="仿宋_GB2312" w:eastAsia="仿宋_GB2312" w:cs="仿宋_GB2312"/>
          <w:spacing w:val="1"/>
        </w:rPr>
        <w:t>（一）乙方逾期交付标的物、甲方逾期付款，按日</w:t>
      </w:r>
      <w:r>
        <w:rPr>
          <w:rFonts w:hint="eastAsia" w:ascii="仿宋_GB2312" w:hAnsi="仿宋_GB2312" w:eastAsia="仿宋_GB2312" w:cs="仿宋_GB2312"/>
        </w:rPr>
        <w:t>承担违约部分合同金额 的违约金。</w:t>
      </w:r>
    </w:p>
    <w:p w14:paraId="24E68F96">
      <w:pPr>
        <w:pStyle w:val="3"/>
        <w:keepNext w:val="0"/>
        <w:keepLines w:val="0"/>
        <w:pageBreakBefore w:val="0"/>
        <w:overflowPunct/>
        <w:topLinePunct w:val="0"/>
        <w:bidi w:val="0"/>
        <w:spacing w:before="1" w:line="600" w:lineRule="exact"/>
        <w:ind w:left="488" w:right="438" w:rightChars="0" w:firstLine="5"/>
        <w:rPr>
          <w:rFonts w:hint="eastAsia" w:ascii="仿宋_GB2312" w:hAnsi="仿宋_GB2312" w:eastAsia="仿宋_GB2312" w:cs="仿宋_GB2312"/>
        </w:rPr>
      </w:pPr>
      <w:r>
        <w:rPr>
          <w:rFonts w:hint="eastAsia" w:ascii="仿宋_GB2312" w:hAnsi="仿宋_GB2312" w:eastAsia="仿宋_GB2312" w:cs="仿宋_GB2312"/>
          <w:spacing w:val="1"/>
        </w:rPr>
        <w:t>（二）其他违约责任以相关法律法规规定为准，无相关规定的，</w:t>
      </w:r>
      <w:r>
        <w:rPr>
          <w:rFonts w:hint="eastAsia" w:ascii="仿宋_GB2312" w:hAnsi="仿宋_GB2312" w:eastAsia="仿宋_GB2312" w:cs="仿宋_GB2312"/>
        </w:rPr>
        <w:t xml:space="preserve">双方协商解决。 </w:t>
      </w:r>
    </w:p>
    <w:p w14:paraId="01AA5AA1">
      <w:pPr>
        <w:pStyle w:val="3"/>
        <w:keepNext w:val="0"/>
        <w:keepLines w:val="0"/>
        <w:pageBreakBefore w:val="0"/>
        <w:overflowPunct/>
        <w:topLinePunct w:val="0"/>
        <w:bidi w:val="0"/>
        <w:spacing w:before="1" w:line="600" w:lineRule="exact"/>
        <w:ind w:left="488" w:right="438" w:rightChars="0" w:firstLine="5"/>
        <w:rPr>
          <w:rFonts w:hint="eastAsia" w:ascii="仿宋_GB2312" w:hAnsi="仿宋_GB2312" w:eastAsia="仿宋_GB2312" w:cs="仿宋_GB2312"/>
          <w:lang w:val="en-US" w:eastAsia="zh-CN"/>
        </w:rPr>
      </w:pPr>
      <w:r>
        <w:rPr>
          <w:rFonts w:hint="eastAsia" w:ascii="仿宋_GB2312" w:hAnsi="仿宋_GB2312" w:eastAsia="仿宋_GB2312" w:cs="仿宋_GB2312"/>
          <w:lang w:eastAsia="zh-CN"/>
        </w:rPr>
        <w:t>（</w:t>
      </w:r>
      <w:r>
        <w:rPr>
          <w:rFonts w:hint="eastAsia" w:ascii="仿宋_GB2312" w:hAnsi="仿宋_GB2312" w:eastAsia="仿宋_GB2312" w:cs="仿宋_GB2312"/>
          <w:lang w:val="en-US" w:eastAsia="zh-CN"/>
        </w:rPr>
        <w:t>三</w:t>
      </w:r>
      <w:r>
        <w:rPr>
          <w:rFonts w:hint="eastAsia" w:ascii="仿宋_GB2312" w:hAnsi="仿宋_GB2312" w:eastAsia="仿宋_GB2312" w:cs="仿宋_GB2312"/>
          <w:lang w:eastAsia="zh-CN"/>
        </w:rPr>
        <w:t>）</w:t>
      </w:r>
      <w:r>
        <w:rPr>
          <w:rFonts w:hint="eastAsia" w:ascii="仿宋_GB2312" w:hAnsi="仿宋_GB2312" w:eastAsia="仿宋_GB2312" w:cs="仿宋_GB2312"/>
          <w:lang w:val="en-US" w:eastAsia="zh-CN"/>
        </w:rPr>
        <w:t>所提供的货物不符合参数要求。</w:t>
      </w:r>
    </w:p>
    <w:p w14:paraId="7E7755FA">
      <w:pPr>
        <w:pStyle w:val="3"/>
        <w:keepNext w:val="0"/>
        <w:keepLines w:val="0"/>
        <w:pageBreakBefore w:val="0"/>
        <w:overflowPunct/>
        <w:topLinePunct w:val="0"/>
        <w:bidi w:val="0"/>
        <w:spacing w:before="1" w:line="600" w:lineRule="exact"/>
        <w:ind w:left="488" w:right="438" w:rightChars="0" w:firstLine="5"/>
        <w:rPr>
          <w:rFonts w:hint="default" w:ascii="仿宋_GB2312" w:hAnsi="仿宋_GB2312" w:eastAsia="仿宋_GB2312" w:cs="仿宋_GB2312"/>
          <w:lang w:val="en-US" w:eastAsia="zh-CN"/>
        </w:rPr>
      </w:pPr>
      <w:r>
        <w:rPr>
          <w:rFonts w:hint="eastAsia" w:ascii="仿宋_GB2312" w:hAnsi="仿宋_GB2312" w:eastAsia="仿宋_GB2312" w:cs="仿宋_GB2312"/>
          <w:lang w:val="en-US" w:eastAsia="zh-CN"/>
        </w:rPr>
        <w:t>（四）不能满足甲方在询价文件中所提出的要求。</w:t>
      </w:r>
    </w:p>
    <w:p w14:paraId="2CBB07F6">
      <w:pPr>
        <w:pStyle w:val="3"/>
        <w:keepNext w:val="0"/>
        <w:keepLines w:val="0"/>
        <w:pageBreakBefore w:val="0"/>
        <w:overflowPunct/>
        <w:topLinePunct w:val="0"/>
        <w:bidi w:val="0"/>
        <w:spacing w:before="1" w:line="600" w:lineRule="exact"/>
        <w:ind w:left="488" w:right="438" w:rightChars="0" w:firstLine="5"/>
        <w:rPr>
          <w:rFonts w:hint="eastAsia" w:ascii="仿宋_GB2312" w:hAnsi="仿宋_GB2312" w:eastAsia="仿宋_GB2312" w:cs="仿宋_GB2312"/>
        </w:rPr>
      </w:pPr>
      <w:r>
        <w:rPr>
          <w:rFonts w:hint="eastAsia" w:ascii="仿宋_GB2312" w:hAnsi="仿宋_GB2312" w:eastAsia="仿宋_GB2312" w:cs="仿宋_GB2312"/>
        </w:rPr>
        <w:t>十三、不可抗力条款</w:t>
      </w:r>
    </w:p>
    <w:p w14:paraId="14E6318F">
      <w:pPr>
        <w:pStyle w:val="3"/>
        <w:keepNext w:val="0"/>
        <w:keepLines w:val="0"/>
        <w:pageBreakBefore w:val="0"/>
        <w:overflowPunct/>
        <w:topLinePunct w:val="0"/>
        <w:bidi w:val="0"/>
        <w:spacing w:before="1" w:line="600" w:lineRule="exact"/>
        <w:ind w:left="7" w:right="121" w:firstLine="495"/>
        <w:rPr>
          <w:rFonts w:hint="eastAsia" w:ascii="仿宋_GB2312" w:hAnsi="仿宋_GB2312" w:eastAsia="仿宋_GB2312" w:cs="仿宋_GB2312"/>
        </w:rPr>
      </w:pPr>
      <w:r>
        <w:rPr>
          <w:rFonts w:hint="eastAsia" w:ascii="仿宋_GB2312" w:hAnsi="仿宋_GB2312" w:eastAsia="仿宋_GB2312" w:cs="仿宋_GB2312"/>
          <w:spacing w:val="1"/>
        </w:rPr>
        <w:t>因不可抗力致使一方不能及时或完全履行合同的，应及时通知另一方，双方互不承担责任，并在</w:t>
      </w:r>
      <w:r>
        <w:rPr>
          <w:rFonts w:hint="eastAsia" w:ascii="仿宋_GB2312" w:hAnsi="仿宋_GB2312" w:eastAsia="仿宋_GB2312" w:cs="仿宋_GB2312"/>
          <w:spacing w:val="32"/>
          <w:u w:val="single" w:color="auto"/>
        </w:rPr>
        <w:t xml:space="preserve">   </w:t>
      </w:r>
      <w:r>
        <w:rPr>
          <w:rFonts w:hint="eastAsia" w:ascii="仿宋_GB2312" w:hAnsi="仿宋_GB2312" w:eastAsia="仿宋_GB2312" w:cs="仿宋_GB2312"/>
          <w:spacing w:val="-89"/>
        </w:rPr>
        <w:t xml:space="preserve"> </w:t>
      </w:r>
      <w:r>
        <w:rPr>
          <w:rFonts w:hint="eastAsia" w:ascii="仿宋_GB2312" w:hAnsi="仿宋_GB2312" w:eastAsia="仿宋_GB2312" w:cs="仿宋_GB2312"/>
          <w:spacing w:val="1"/>
        </w:rPr>
        <w:t>天内提供有关不可</w:t>
      </w:r>
      <w:r>
        <w:rPr>
          <w:rFonts w:hint="eastAsia" w:ascii="仿宋_GB2312" w:hAnsi="仿宋_GB2312" w:eastAsia="仿宋_GB2312" w:cs="仿宋_GB2312"/>
        </w:rPr>
        <w:t xml:space="preserve"> </w:t>
      </w:r>
      <w:r>
        <w:rPr>
          <w:rFonts w:hint="eastAsia" w:ascii="仿宋_GB2312" w:hAnsi="仿宋_GB2312" w:eastAsia="仿宋_GB2312" w:cs="仿宋_GB2312"/>
          <w:spacing w:val="2"/>
        </w:rPr>
        <w:t>抗力的相关证明。合同未履行部分是否继续履行、如何履行</w:t>
      </w:r>
      <w:r>
        <w:rPr>
          <w:rFonts w:hint="eastAsia" w:ascii="仿宋_GB2312" w:hAnsi="仿宋_GB2312" w:eastAsia="仿宋_GB2312" w:cs="仿宋_GB2312"/>
          <w:spacing w:val="1"/>
        </w:rPr>
        <w:t>等问题，双方协商解决。</w:t>
      </w:r>
    </w:p>
    <w:p w14:paraId="5709247E">
      <w:pPr>
        <w:pStyle w:val="3"/>
        <w:keepNext w:val="0"/>
        <w:keepLines w:val="0"/>
        <w:pageBreakBefore w:val="0"/>
        <w:overflowPunct/>
        <w:topLinePunct w:val="0"/>
        <w:bidi w:val="0"/>
        <w:spacing w:line="600" w:lineRule="exact"/>
        <w:ind w:left="488"/>
        <w:rPr>
          <w:rFonts w:hint="eastAsia" w:ascii="仿宋_GB2312" w:hAnsi="仿宋_GB2312" w:eastAsia="仿宋_GB2312" w:cs="仿宋_GB2312"/>
        </w:rPr>
      </w:pPr>
      <w:r>
        <w:rPr>
          <w:rFonts w:hint="eastAsia" w:ascii="仿宋_GB2312" w:hAnsi="仿宋_GB2312" w:eastAsia="仿宋_GB2312" w:cs="仿宋_GB2312"/>
          <w:spacing w:val="1"/>
        </w:rPr>
        <w:t>十四、争议的解决方式</w:t>
      </w:r>
    </w:p>
    <w:p w14:paraId="2AEFDFD5">
      <w:pPr>
        <w:pStyle w:val="3"/>
        <w:keepNext w:val="0"/>
        <w:keepLines w:val="0"/>
        <w:pageBreakBefore w:val="0"/>
        <w:overflowPunct/>
        <w:topLinePunct w:val="0"/>
        <w:bidi w:val="0"/>
        <w:spacing w:line="600" w:lineRule="exact"/>
        <w:ind w:left="488"/>
        <w:rPr>
          <w:rFonts w:hint="eastAsia" w:ascii="仿宋_GB2312" w:hAnsi="仿宋_GB2312" w:eastAsia="仿宋_GB2312" w:cs="仿宋_GB2312"/>
        </w:rPr>
      </w:pPr>
      <w:r>
        <w:rPr>
          <w:rFonts w:hint="eastAsia" w:ascii="仿宋_GB2312" w:hAnsi="仿宋_GB2312" w:eastAsia="仿宋_GB2312" w:cs="仿宋_GB2312"/>
          <w:spacing w:val="2"/>
        </w:rPr>
        <w:t>合同发生纠纷时，双方应协商解决，协商不</w:t>
      </w:r>
      <w:r>
        <w:rPr>
          <w:rFonts w:hint="eastAsia" w:ascii="仿宋_GB2312" w:hAnsi="仿宋_GB2312" w:eastAsia="仿宋_GB2312" w:cs="仿宋_GB2312"/>
          <w:spacing w:val="1"/>
        </w:rPr>
        <w:t>成可以采用下列方式解决：</w:t>
      </w:r>
    </w:p>
    <w:p w14:paraId="727B79CB">
      <w:pPr>
        <w:pStyle w:val="3"/>
        <w:keepNext w:val="0"/>
        <w:keepLines w:val="0"/>
        <w:pageBreakBefore w:val="0"/>
        <w:overflowPunct/>
        <w:topLinePunct w:val="0"/>
        <w:bidi w:val="0"/>
        <w:spacing w:before="1" w:line="600" w:lineRule="exact"/>
        <w:ind w:left="493"/>
        <w:rPr>
          <w:rFonts w:hint="eastAsia" w:ascii="仿宋_GB2312" w:hAnsi="仿宋_GB2312" w:eastAsia="仿宋_GB2312" w:cs="仿宋_GB2312"/>
        </w:rPr>
      </w:pPr>
      <w:r>
        <w:rPr>
          <w:rFonts w:hint="eastAsia" w:ascii="仿宋_GB2312" w:hAnsi="仿宋_GB2312" w:eastAsia="仿宋_GB2312" w:cs="仿宋_GB2312"/>
        </w:rPr>
        <w:t>（一）提交</w:t>
      </w:r>
      <w:r>
        <w:rPr>
          <w:rFonts w:hint="eastAsia" w:ascii="仿宋_GB2312" w:hAnsi="仿宋_GB2312" w:eastAsia="仿宋_GB2312" w:cs="仿宋_GB2312"/>
          <w:spacing w:val="4"/>
          <w:u w:val="single" w:color="auto"/>
        </w:rPr>
        <w:t xml:space="preserve">                 </w:t>
      </w:r>
      <w:r>
        <w:rPr>
          <w:rFonts w:hint="eastAsia" w:ascii="仿宋_GB2312" w:hAnsi="仿宋_GB2312" w:eastAsia="仿宋_GB2312" w:cs="仿宋_GB2312"/>
        </w:rPr>
        <w:t>仲裁委员会仲裁。</w:t>
      </w:r>
    </w:p>
    <w:p w14:paraId="714E4E6C">
      <w:pPr>
        <w:pStyle w:val="3"/>
        <w:keepNext w:val="0"/>
        <w:keepLines w:val="0"/>
        <w:pageBreakBefore w:val="0"/>
        <w:overflowPunct/>
        <w:topLinePunct w:val="0"/>
        <w:bidi w:val="0"/>
        <w:spacing w:before="2" w:line="600" w:lineRule="exact"/>
        <w:ind w:left="488" w:right="18" w:rightChars="0" w:firstLine="5"/>
        <w:rPr>
          <w:rFonts w:hint="eastAsia" w:ascii="仿宋_GB2312" w:hAnsi="仿宋_GB2312" w:eastAsia="仿宋_GB2312" w:cs="仿宋_GB2312"/>
        </w:rPr>
      </w:pPr>
      <w:r>
        <w:rPr>
          <w:rFonts w:hint="eastAsia" w:ascii="仿宋_GB2312" w:hAnsi="仿宋_GB2312" w:eastAsia="仿宋_GB2312" w:cs="仿宋_GB2312"/>
          <w:spacing w:val="-2"/>
        </w:rPr>
        <w:t>（二）向</w:t>
      </w:r>
      <w:r>
        <w:rPr>
          <w:rFonts w:hint="eastAsia" w:ascii="仿宋_GB2312" w:hAnsi="仿宋_GB2312" w:eastAsia="仿宋_GB2312" w:cs="仿宋_GB2312"/>
          <w:spacing w:val="-2"/>
          <w:u w:val="single" w:color="auto"/>
        </w:rPr>
        <w:t xml:space="preserve">                </w:t>
      </w:r>
      <w:r>
        <w:rPr>
          <w:rFonts w:hint="eastAsia" w:ascii="仿宋_GB2312" w:hAnsi="仿宋_GB2312" w:eastAsia="仿宋_GB2312" w:cs="仿宋_GB2312"/>
          <w:spacing w:val="-82"/>
        </w:rPr>
        <w:t xml:space="preserve"> </w:t>
      </w:r>
      <w:r>
        <w:rPr>
          <w:rFonts w:hint="eastAsia" w:ascii="仿宋_GB2312" w:hAnsi="仿宋_GB2312" w:eastAsia="仿宋_GB2312" w:cs="仿宋_GB2312"/>
          <w:spacing w:val="-2"/>
        </w:rPr>
        <w:t>人民法院起诉。</w:t>
      </w:r>
      <w:r>
        <w:rPr>
          <w:rFonts w:hint="eastAsia" w:ascii="仿宋_GB2312" w:hAnsi="仿宋_GB2312" w:eastAsia="仿宋_GB2312" w:cs="仿宋_GB2312"/>
        </w:rPr>
        <w:t xml:space="preserve"> </w:t>
      </w:r>
    </w:p>
    <w:p w14:paraId="3022774D">
      <w:pPr>
        <w:pStyle w:val="3"/>
        <w:keepNext w:val="0"/>
        <w:keepLines w:val="0"/>
        <w:pageBreakBefore w:val="0"/>
        <w:overflowPunct/>
        <w:topLinePunct w:val="0"/>
        <w:bidi w:val="0"/>
        <w:spacing w:before="2" w:line="600" w:lineRule="exact"/>
        <w:ind w:left="488" w:right="18" w:rightChars="0" w:firstLine="5"/>
        <w:rPr>
          <w:rFonts w:hint="eastAsia" w:ascii="仿宋_GB2312" w:hAnsi="仿宋_GB2312" w:eastAsia="仿宋_GB2312" w:cs="仿宋_GB2312"/>
        </w:rPr>
      </w:pPr>
      <w:r>
        <w:rPr>
          <w:rFonts w:hint="eastAsia" w:ascii="仿宋_GB2312" w:hAnsi="仿宋_GB2312" w:eastAsia="仿宋_GB2312" w:cs="仿宋_GB2312"/>
        </w:rPr>
        <w:t>十五、合同保存</w:t>
      </w:r>
    </w:p>
    <w:p w14:paraId="7BF44EA4">
      <w:pPr>
        <w:pStyle w:val="3"/>
        <w:keepNext w:val="0"/>
        <w:keepLines w:val="0"/>
        <w:pageBreakBefore w:val="0"/>
        <w:overflowPunct/>
        <w:topLinePunct w:val="0"/>
        <w:bidi w:val="0"/>
        <w:spacing w:before="2" w:line="600" w:lineRule="exact"/>
        <w:ind w:left="40" w:right="97" w:firstLine="447"/>
        <w:rPr>
          <w:rFonts w:hint="eastAsia" w:ascii="仿宋_GB2312" w:hAnsi="仿宋_GB2312" w:eastAsia="仿宋_GB2312" w:cs="仿宋_GB2312"/>
        </w:rPr>
      </w:pPr>
      <w:r>
        <w:rPr>
          <w:rFonts w:hint="eastAsia" w:ascii="仿宋_GB2312" w:hAnsi="仿宋_GB2312" w:eastAsia="仿宋_GB2312" w:cs="仿宋_GB2312"/>
          <w:spacing w:val="1"/>
        </w:rPr>
        <w:t>合同文本一式五份，采购单位、供应商、政府采购监管部门、采购代理机构、国库支付执行机构各一份，</w:t>
      </w:r>
      <w:r>
        <w:rPr>
          <w:rFonts w:hint="eastAsia" w:ascii="仿宋_GB2312" w:hAnsi="仿宋_GB2312" w:eastAsia="仿宋_GB2312" w:cs="仿宋_GB2312"/>
          <w:spacing w:val="-52"/>
        </w:rPr>
        <w:t xml:space="preserve"> </w:t>
      </w:r>
      <w:r>
        <w:rPr>
          <w:rFonts w:hint="eastAsia" w:ascii="仿宋_GB2312" w:hAnsi="仿宋_GB2312" w:eastAsia="仿宋_GB2312" w:cs="仿宋_GB2312"/>
          <w:spacing w:val="1"/>
        </w:rPr>
        <w:t>自双方签订之</w:t>
      </w:r>
      <w:r>
        <w:rPr>
          <w:rFonts w:hint="eastAsia" w:ascii="仿宋_GB2312" w:hAnsi="仿宋_GB2312" w:eastAsia="仿宋_GB2312" w:cs="仿宋_GB2312"/>
        </w:rPr>
        <w:t xml:space="preserve"> </w:t>
      </w:r>
      <w:r>
        <w:rPr>
          <w:rFonts w:hint="eastAsia" w:ascii="仿宋_GB2312" w:hAnsi="仿宋_GB2312" w:eastAsia="仿宋_GB2312" w:cs="仿宋_GB2312"/>
          <w:spacing w:val="-7"/>
        </w:rPr>
        <w:t>日起生效。</w:t>
      </w:r>
    </w:p>
    <w:p w14:paraId="62D0C84B">
      <w:pPr>
        <w:pStyle w:val="3"/>
        <w:keepNext w:val="0"/>
        <w:keepLines w:val="0"/>
        <w:pageBreakBefore w:val="0"/>
        <w:overflowPunct/>
        <w:topLinePunct w:val="0"/>
        <w:bidi w:val="0"/>
        <w:spacing w:line="600" w:lineRule="exact"/>
        <w:ind w:left="488"/>
        <w:rPr>
          <w:rFonts w:hint="eastAsia" w:ascii="仿宋_GB2312" w:hAnsi="仿宋_GB2312" w:eastAsia="仿宋_GB2312" w:cs="仿宋_GB2312"/>
        </w:rPr>
      </w:pPr>
      <w:r>
        <w:rPr>
          <w:rFonts w:hint="eastAsia" w:ascii="仿宋_GB2312" w:hAnsi="仿宋_GB2312" w:eastAsia="仿宋_GB2312" w:cs="仿宋_GB2312"/>
          <w:spacing w:val="2"/>
        </w:rPr>
        <w:t>十六、合同未尽事宜，双方另行签订补充协议，补</w:t>
      </w:r>
      <w:r>
        <w:rPr>
          <w:rFonts w:hint="eastAsia" w:ascii="仿宋_GB2312" w:hAnsi="仿宋_GB2312" w:eastAsia="仿宋_GB2312" w:cs="仿宋_GB2312"/>
          <w:spacing w:val="1"/>
        </w:rPr>
        <w:t>充协议是合同的组成部分。</w:t>
      </w:r>
    </w:p>
    <w:p w14:paraId="1ADFA3B2">
      <w:pPr>
        <w:pStyle w:val="3"/>
        <w:keepNext w:val="0"/>
        <w:keepLines w:val="0"/>
        <w:pageBreakBefore w:val="0"/>
        <w:overflowPunct/>
        <w:topLinePunct w:val="0"/>
        <w:bidi w:val="0"/>
        <w:spacing w:before="1" w:line="600" w:lineRule="exact"/>
        <w:ind w:left="572"/>
        <w:rPr>
          <w:rFonts w:hint="eastAsia" w:ascii="仿宋_GB2312" w:hAnsi="仿宋_GB2312" w:eastAsia="仿宋_GB2312" w:cs="仿宋_GB2312"/>
        </w:rPr>
      </w:pPr>
      <w:r>
        <w:rPr>
          <w:rFonts w:hint="eastAsia" w:ascii="仿宋_GB2312" w:hAnsi="仿宋_GB2312" w:eastAsia="仿宋_GB2312" w:cs="仿宋_GB2312"/>
          <w:spacing w:val="2"/>
        </w:rPr>
        <w:t>甲方</w:t>
      </w:r>
      <w:r>
        <w:rPr>
          <w:rFonts w:hint="eastAsia" w:ascii="仿宋_GB2312" w:hAnsi="仿宋_GB2312" w:eastAsia="仿宋_GB2312" w:cs="仿宋_GB2312"/>
          <w:spacing w:val="-20"/>
        </w:rPr>
        <w:t>：</w:t>
      </w:r>
      <w:r>
        <w:rPr>
          <w:rFonts w:hint="eastAsia" w:ascii="仿宋_GB2312" w:hAnsi="仿宋_GB2312" w:eastAsia="仿宋_GB2312" w:cs="仿宋_GB2312"/>
          <w:spacing w:val="10"/>
        </w:rPr>
        <w:t xml:space="preserve">       </w:t>
      </w:r>
      <w:r>
        <w:rPr>
          <w:rFonts w:hint="eastAsia" w:ascii="仿宋_GB2312" w:hAnsi="仿宋_GB2312" w:eastAsia="仿宋_GB2312" w:cs="仿宋_GB2312"/>
          <w:spacing w:val="-20"/>
        </w:rPr>
        <w:t>（</w:t>
      </w:r>
      <w:r>
        <w:rPr>
          <w:rFonts w:hint="eastAsia" w:ascii="仿宋_GB2312" w:hAnsi="仿宋_GB2312" w:eastAsia="仿宋_GB2312" w:cs="仿宋_GB2312"/>
          <w:spacing w:val="2"/>
        </w:rPr>
        <w:t xml:space="preserve">章）                           </w:t>
      </w:r>
      <w:r>
        <w:rPr>
          <w:rFonts w:hint="eastAsia" w:ascii="仿宋_GB2312" w:hAnsi="仿宋_GB2312" w:eastAsia="仿宋_GB2312" w:cs="仿宋_GB2312"/>
          <w:spacing w:val="1"/>
        </w:rPr>
        <w:t xml:space="preserve">            乙</w:t>
      </w:r>
      <w:r>
        <w:rPr>
          <w:rFonts w:hint="eastAsia" w:ascii="仿宋_GB2312" w:hAnsi="仿宋_GB2312" w:eastAsia="仿宋_GB2312" w:cs="仿宋_GB2312"/>
          <w:spacing w:val="-20"/>
        </w:rPr>
        <w:t xml:space="preserve"> </w:t>
      </w:r>
      <w:r>
        <w:rPr>
          <w:rFonts w:hint="eastAsia" w:ascii="仿宋_GB2312" w:hAnsi="仿宋_GB2312" w:eastAsia="仿宋_GB2312" w:cs="仿宋_GB2312"/>
          <w:spacing w:val="1"/>
        </w:rPr>
        <w:t>方</w:t>
      </w:r>
      <w:r>
        <w:rPr>
          <w:rFonts w:hint="eastAsia" w:ascii="仿宋_GB2312" w:hAnsi="仿宋_GB2312" w:eastAsia="仿宋_GB2312" w:cs="仿宋_GB2312"/>
          <w:spacing w:val="-20"/>
        </w:rPr>
        <w:t>：</w:t>
      </w:r>
      <w:r>
        <w:rPr>
          <w:rFonts w:hint="eastAsia" w:ascii="仿宋_GB2312" w:hAnsi="仿宋_GB2312" w:eastAsia="仿宋_GB2312" w:cs="仿宋_GB2312"/>
          <w:spacing w:val="5"/>
        </w:rPr>
        <w:t xml:space="preserve">      </w:t>
      </w:r>
      <w:r>
        <w:rPr>
          <w:rFonts w:hint="eastAsia" w:ascii="仿宋_GB2312" w:hAnsi="仿宋_GB2312" w:eastAsia="仿宋_GB2312" w:cs="仿宋_GB2312"/>
          <w:spacing w:val="-20"/>
        </w:rPr>
        <w:t>（</w:t>
      </w:r>
      <w:r>
        <w:rPr>
          <w:rFonts w:hint="eastAsia" w:ascii="仿宋_GB2312" w:hAnsi="仿宋_GB2312" w:eastAsia="仿宋_GB2312" w:cs="仿宋_GB2312"/>
          <w:spacing w:val="1"/>
        </w:rPr>
        <w:t>章）</w:t>
      </w:r>
    </w:p>
    <w:p w14:paraId="5C523E17">
      <w:pPr>
        <w:pStyle w:val="3"/>
        <w:keepNext w:val="0"/>
        <w:keepLines w:val="0"/>
        <w:pageBreakBefore w:val="0"/>
        <w:overflowPunct/>
        <w:topLinePunct w:val="0"/>
        <w:bidi w:val="0"/>
        <w:spacing w:line="600" w:lineRule="exact"/>
        <w:ind w:left="486"/>
        <w:rPr>
          <w:rFonts w:hint="eastAsia" w:ascii="仿宋_GB2312" w:hAnsi="仿宋_GB2312" w:eastAsia="仿宋_GB2312" w:cs="仿宋_GB2312"/>
        </w:rPr>
      </w:pPr>
      <w:r>
        <w:rPr>
          <w:rFonts w:hint="eastAsia" w:ascii="仿宋_GB2312" w:hAnsi="仿宋_GB2312" w:eastAsia="仿宋_GB2312" w:cs="仿宋_GB2312"/>
          <w:spacing w:val="3"/>
        </w:rPr>
        <w:t>采购方法人代表</w:t>
      </w:r>
      <w:r>
        <w:rPr>
          <w:rFonts w:hint="eastAsia" w:ascii="仿宋_GB2312" w:hAnsi="仿宋_GB2312" w:eastAsia="仿宋_GB2312" w:cs="仿宋_GB2312"/>
          <w:spacing w:val="-14"/>
        </w:rPr>
        <w:t>：</w:t>
      </w:r>
      <w:r>
        <w:rPr>
          <w:rFonts w:hint="eastAsia" w:ascii="仿宋_GB2312" w:hAnsi="仿宋_GB2312" w:eastAsia="仿宋_GB2312" w:cs="仿宋_GB2312"/>
          <w:spacing w:val="5"/>
        </w:rPr>
        <w:t xml:space="preserve">        </w:t>
      </w:r>
      <w:r>
        <w:rPr>
          <w:rFonts w:hint="eastAsia" w:ascii="仿宋_GB2312" w:hAnsi="仿宋_GB2312" w:eastAsia="仿宋_GB2312" w:cs="仿宋_GB2312"/>
          <w:spacing w:val="-14"/>
        </w:rPr>
        <w:t>（</w:t>
      </w:r>
      <w:r>
        <w:rPr>
          <w:rFonts w:hint="eastAsia" w:ascii="仿宋_GB2312" w:hAnsi="仿宋_GB2312" w:eastAsia="仿宋_GB2312" w:cs="仿宋_GB2312"/>
          <w:spacing w:val="3"/>
        </w:rPr>
        <w:t>签字）                          供应商法人代表</w:t>
      </w:r>
      <w:r>
        <w:rPr>
          <w:rFonts w:hint="eastAsia" w:ascii="仿宋_GB2312" w:hAnsi="仿宋_GB2312" w:eastAsia="仿宋_GB2312" w:cs="仿宋_GB2312"/>
          <w:spacing w:val="-14"/>
        </w:rPr>
        <w:t>：（</w:t>
      </w:r>
      <w:r>
        <w:rPr>
          <w:rFonts w:hint="eastAsia" w:ascii="仿宋_GB2312" w:hAnsi="仿宋_GB2312" w:eastAsia="仿宋_GB2312" w:cs="仿宋_GB2312"/>
          <w:spacing w:val="3"/>
        </w:rPr>
        <w:t>签字）</w:t>
      </w:r>
    </w:p>
    <w:p w14:paraId="01CDACA1">
      <w:pPr>
        <w:pStyle w:val="3"/>
        <w:keepNext w:val="0"/>
        <w:keepLines w:val="0"/>
        <w:pageBreakBefore w:val="0"/>
        <w:overflowPunct/>
        <w:topLinePunct w:val="0"/>
        <w:bidi w:val="0"/>
        <w:spacing w:before="1" w:line="600" w:lineRule="exact"/>
        <w:ind w:left="488"/>
        <w:rPr>
          <w:rFonts w:hint="eastAsia" w:ascii="仿宋_GB2312" w:hAnsi="仿宋_GB2312" w:eastAsia="仿宋_GB2312" w:cs="仿宋_GB2312"/>
        </w:rPr>
      </w:pPr>
      <w:r>
        <w:rPr>
          <w:rFonts w:hint="eastAsia" w:ascii="仿宋_GB2312" w:hAnsi="仿宋_GB2312" w:eastAsia="仿宋_GB2312" w:cs="仿宋_GB2312"/>
          <w:spacing w:val="1"/>
        </w:rPr>
        <w:t xml:space="preserve">开户银行：              </w:t>
      </w:r>
      <w:r>
        <w:rPr>
          <w:rFonts w:hint="eastAsia" w:ascii="仿宋_GB2312" w:hAnsi="仿宋_GB2312" w:eastAsia="仿宋_GB2312" w:cs="仿宋_GB2312"/>
        </w:rPr>
        <w:t xml:space="preserve">                                   开户银行：</w:t>
      </w:r>
    </w:p>
    <w:p w14:paraId="7CC7DDEE">
      <w:pPr>
        <w:pStyle w:val="3"/>
        <w:keepNext w:val="0"/>
        <w:keepLines w:val="0"/>
        <w:pageBreakBefore w:val="0"/>
        <w:overflowPunct/>
        <w:topLinePunct w:val="0"/>
        <w:bidi w:val="0"/>
        <w:spacing w:before="1" w:line="600" w:lineRule="exact"/>
        <w:ind w:left="495"/>
        <w:rPr>
          <w:rFonts w:hint="eastAsia" w:ascii="仿宋_GB2312" w:hAnsi="仿宋_GB2312" w:eastAsia="仿宋_GB2312" w:cs="仿宋_GB2312"/>
        </w:rPr>
      </w:pPr>
      <w:r>
        <w:rPr>
          <w:rFonts w:hint="eastAsia" w:ascii="仿宋_GB2312" w:hAnsi="仿宋_GB2312" w:eastAsia="仿宋_GB2312" w:cs="仿宋_GB2312"/>
          <w:spacing w:val="-6"/>
        </w:rPr>
        <w:t>帐</w:t>
      </w:r>
      <w:r>
        <w:rPr>
          <w:rFonts w:hint="eastAsia" w:ascii="仿宋_GB2312" w:hAnsi="仿宋_GB2312" w:eastAsia="仿宋_GB2312" w:cs="仿宋_GB2312"/>
          <w:spacing w:val="-21"/>
        </w:rPr>
        <w:t xml:space="preserve"> </w:t>
      </w:r>
      <w:r>
        <w:rPr>
          <w:rFonts w:hint="eastAsia" w:ascii="仿宋_GB2312" w:hAnsi="仿宋_GB2312" w:eastAsia="仿宋_GB2312" w:cs="仿宋_GB2312"/>
          <w:spacing w:val="-6"/>
        </w:rPr>
        <w:t>号</w:t>
      </w:r>
      <w:r>
        <w:rPr>
          <w:rFonts w:hint="eastAsia" w:ascii="仿宋_GB2312" w:hAnsi="仿宋_GB2312" w:eastAsia="仿宋_GB2312" w:cs="仿宋_GB2312"/>
          <w:spacing w:val="-70"/>
        </w:rPr>
        <w:t xml:space="preserve"> </w:t>
      </w:r>
      <w:r>
        <w:rPr>
          <w:rFonts w:hint="eastAsia" w:ascii="仿宋_GB2312" w:hAnsi="仿宋_GB2312" w:eastAsia="仿宋_GB2312" w:cs="仿宋_GB2312"/>
          <w:spacing w:val="-6"/>
        </w:rPr>
        <w:t xml:space="preserve">：                                                    </w:t>
      </w:r>
      <w:r>
        <w:rPr>
          <w:rFonts w:hint="eastAsia" w:ascii="仿宋_GB2312" w:hAnsi="仿宋_GB2312" w:eastAsia="仿宋_GB2312" w:cs="仿宋_GB2312"/>
          <w:spacing w:val="-7"/>
        </w:rPr>
        <w:t xml:space="preserve">     帐</w:t>
      </w:r>
      <w:r>
        <w:rPr>
          <w:rFonts w:hint="eastAsia" w:ascii="仿宋_GB2312" w:hAnsi="仿宋_GB2312" w:eastAsia="仿宋_GB2312" w:cs="仿宋_GB2312"/>
          <w:spacing w:val="-21"/>
        </w:rPr>
        <w:t xml:space="preserve"> </w:t>
      </w:r>
      <w:r>
        <w:rPr>
          <w:rFonts w:hint="eastAsia" w:ascii="仿宋_GB2312" w:hAnsi="仿宋_GB2312" w:eastAsia="仿宋_GB2312" w:cs="仿宋_GB2312"/>
          <w:spacing w:val="-7"/>
        </w:rPr>
        <w:t>号：</w:t>
      </w:r>
    </w:p>
    <w:p w14:paraId="4CA3D4E7">
      <w:pPr>
        <w:pStyle w:val="3"/>
        <w:keepNext w:val="0"/>
        <w:keepLines w:val="0"/>
        <w:pageBreakBefore w:val="0"/>
        <w:overflowPunct/>
        <w:topLinePunct w:val="0"/>
        <w:bidi w:val="0"/>
        <w:spacing w:line="600" w:lineRule="exact"/>
        <w:ind w:left="488"/>
        <w:rPr>
          <w:rFonts w:hint="eastAsia" w:ascii="仿宋_GB2312" w:hAnsi="仿宋_GB2312" w:eastAsia="仿宋_GB2312" w:cs="仿宋_GB2312"/>
        </w:rPr>
      </w:pPr>
      <w:r>
        <w:rPr>
          <w:rFonts w:hint="eastAsia" w:ascii="仿宋_GB2312" w:hAnsi="仿宋_GB2312" w:eastAsia="仿宋_GB2312" w:cs="仿宋_GB2312"/>
          <w:spacing w:val="1"/>
        </w:rPr>
        <w:t xml:space="preserve">联系电话：              </w:t>
      </w:r>
      <w:r>
        <w:rPr>
          <w:rFonts w:hint="eastAsia" w:ascii="仿宋_GB2312" w:hAnsi="仿宋_GB2312" w:eastAsia="仿宋_GB2312" w:cs="仿宋_GB2312"/>
        </w:rPr>
        <w:t xml:space="preserve">                                    联系电话：</w:t>
      </w:r>
    </w:p>
    <w:p w14:paraId="7C31594A">
      <w:pPr>
        <w:pStyle w:val="3"/>
        <w:keepNext w:val="0"/>
        <w:keepLines w:val="0"/>
        <w:pageBreakBefore w:val="0"/>
        <w:overflowPunct/>
        <w:topLinePunct w:val="0"/>
        <w:bidi w:val="0"/>
        <w:spacing w:before="1" w:line="600" w:lineRule="exact"/>
        <w:jc w:val="right"/>
        <w:rPr>
          <w:rFonts w:hint="eastAsia" w:ascii="仿宋_GB2312" w:hAnsi="仿宋_GB2312" w:eastAsia="仿宋_GB2312" w:cs="仿宋_GB2312"/>
          <w:spacing w:val="-3"/>
          <w:lang w:val="en-US" w:eastAsia="zh-CN"/>
        </w:rPr>
      </w:pPr>
      <w:r>
        <w:rPr>
          <w:rFonts w:hint="eastAsia" w:ascii="仿宋_GB2312" w:hAnsi="仿宋_GB2312" w:eastAsia="仿宋_GB2312" w:cs="仿宋_GB2312"/>
          <w:spacing w:val="-3"/>
        </w:rPr>
        <w:t>签订时间</w:t>
      </w:r>
      <w:r>
        <w:rPr>
          <w:rFonts w:hint="eastAsia" w:ascii="仿宋_GB2312" w:hAnsi="仿宋_GB2312" w:eastAsia="仿宋_GB2312" w:cs="仿宋_GB2312"/>
          <w:spacing w:val="13"/>
        </w:rPr>
        <w:t xml:space="preserve">    </w:t>
      </w:r>
      <w:r>
        <w:rPr>
          <w:rFonts w:hint="eastAsia" w:ascii="仿宋_GB2312" w:hAnsi="仿宋_GB2312" w:eastAsia="仿宋_GB2312" w:cs="仿宋_GB2312"/>
          <w:spacing w:val="-3"/>
        </w:rPr>
        <w:t>年</w:t>
      </w:r>
      <w:r>
        <w:rPr>
          <w:rFonts w:hint="eastAsia" w:ascii="仿宋_GB2312" w:hAnsi="仿宋_GB2312" w:eastAsia="仿宋_GB2312" w:cs="仿宋_GB2312"/>
          <w:spacing w:val="33"/>
        </w:rPr>
        <w:t xml:space="preserve">  </w:t>
      </w:r>
      <w:r>
        <w:rPr>
          <w:rFonts w:hint="eastAsia" w:ascii="仿宋_GB2312" w:hAnsi="仿宋_GB2312" w:eastAsia="仿宋_GB2312" w:cs="仿宋_GB2312"/>
          <w:spacing w:val="-3"/>
        </w:rPr>
        <w:t xml:space="preserve">月   </w:t>
      </w:r>
      <w:r>
        <w:rPr>
          <w:rFonts w:hint="eastAsia" w:ascii="仿宋_GB2312" w:hAnsi="仿宋_GB2312" w:eastAsia="仿宋_GB2312" w:cs="仿宋_GB2312"/>
          <w:spacing w:val="-3"/>
          <w:lang w:val="en-US" w:eastAsia="zh-CN"/>
        </w:rPr>
        <w:t>日</w:t>
      </w:r>
    </w:p>
    <w:p w14:paraId="493D6ACE">
      <w:pPr>
        <w:pStyle w:val="4"/>
        <w:rPr>
          <w:rFonts w:hint="eastAsia" w:ascii="仿宋_GB2312" w:hAnsi="仿宋_GB2312" w:eastAsia="仿宋_GB2312" w:cs="仿宋_GB2312"/>
          <w:spacing w:val="-3"/>
          <w:lang w:val="en-US" w:eastAsia="zh-CN"/>
        </w:rPr>
      </w:pPr>
    </w:p>
    <w:p w14:paraId="2B8ADC33">
      <w:pPr>
        <w:rPr>
          <w:spacing w:val="5"/>
          <w:sz w:val="32"/>
          <w:szCs w:val="32"/>
        </w:rPr>
      </w:pPr>
      <w:r>
        <w:rPr>
          <w:spacing w:val="5"/>
          <w:sz w:val="32"/>
          <w:szCs w:val="32"/>
        </w:rPr>
        <w:br w:type="page"/>
      </w:r>
    </w:p>
    <w:p w14:paraId="0494ECE8">
      <w:pPr>
        <w:pStyle w:val="3"/>
        <w:keepNext w:val="0"/>
        <w:keepLines w:val="0"/>
        <w:pageBreakBefore w:val="0"/>
        <w:overflowPunct/>
        <w:topLinePunct w:val="0"/>
        <w:bidi w:val="0"/>
        <w:spacing w:before="56" w:line="600" w:lineRule="exact"/>
        <w:jc w:val="center"/>
        <w:rPr>
          <w:sz w:val="28"/>
          <w:szCs w:val="28"/>
        </w:rPr>
      </w:pPr>
      <w:r>
        <w:rPr>
          <w:spacing w:val="5"/>
          <w:sz w:val="32"/>
          <w:szCs w:val="32"/>
        </w:rPr>
        <w:t>第四章</w:t>
      </w:r>
      <w:r>
        <w:rPr>
          <w:spacing w:val="-22"/>
          <w:sz w:val="32"/>
          <w:szCs w:val="32"/>
        </w:rPr>
        <w:t xml:space="preserve"> </w:t>
      </w:r>
      <w:r>
        <w:rPr>
          <w:spacing w:val="5"/>
          <w:sz w:val="32"/>
          <w:szCs w:val="32"/>
        </w:rPr>
        <w:t>采购内容与技术要求</w:t>
      </w:r>
    </w:p>
    <w:p w14:paraId="6365B0E6">
      <w:pPr>
        <w:pStyle w:val="3"/>
        <w:keepNext w:val="0"/>
        <w:keepLines w:val="0"/>
        <w:pageBreakBefore w:val="0"/>
        <w:overflowPunct/>
        <w:topLinePunct w:val="0"/>
        <w:bidi w:val="0"/>
        <w:spacing w:line="600" w:lineRule="exact"/>
        <w:ind w:left="4" w:right="218" w:rightChars="0"/>
      </w:pPr>
      <w:r>
        <w:rPr>
          <w:rFonts w:hint="eastAsia" w:ascii="黑体" w:hAnsi="黑体" w:eastAsia="黑体" w:cs="黑体"/>
          <w:spacing w:val="3"/>
          <w:sz w:val="32"/>
          <w:szCs w:val="32"/>
        </w:rPr>
        <w:t>一</w:t>
      </w:r>
      <w:r>
        <w:rPr>
          <w:rFonts w:hint="eastAsia" w:ascii="黑体" w:hAnsi="黑体" w:eastAsia="黑体" w:cs="黑体"/>
          <w:spacing w:val="-56"/>
          <w:sz w:val="32"/>
          <w:szCs w:val="32"/>
        </w:rPr>
        <w:t xml:space="preserve"> </w:t>
      </w:r>
      <w:r>
        <w:rPr>
          <w:rFonts w:hint="eastAsia" w:ascii="黑体" w:hAnsi="黑体" w:eastAsia="黑体" w:cs="黑体"/>
          <w:b/>
          <w:bCs/>
          <w:spacing w:val="3"/>
          <w:sz w:val="32"/>
          <w:szCs w:val="32"/>
        </w:rPr>
        <w:t>.</w:t>
      </w:r>
      <w:r>
        <w:rPr>
          <w:rFonts w:hint="eastAsia" w:ascii="黑体" w:hAnsi="黑体" w:eastAsia="黑体" w:cs="黑体"/>
          <w:spacing w:val="34"/>
          <w:w w:val="102"/>
          <w:sz w:val="32"/>
          <w:szCs w:val="32"/>
        </w:rPr>
        <w:t xml:space="preserve"> </w:t>
      </w:r>
      <w:r>
        <w:rPr>
          <w:rFonts w:hint="eastAsia" w:ascii="黑体" w:hAnsi="黑体" w:eastAsia="黑体" w:cs="黑体"/>
          <w:spacing w:val="3"/>
          <w:sz w:val="32"/>
          <w:szCs w:val="32"/>
        </w:rPr>
        <w:t>项目概况</w:t>
      </w:r>
      <w:r>
        <w:rPr>
          <w:rFonts w:hint="eastAsia" w:ascii="黑体" w:hAnsi="黑体" w:eastAsia="黑体" w:cs="黑体"/>
          <w:spacing w:val="-16"/>
          <w:sz w:val="32"/>
          <w:szCs w:val="32"/>
        </w:rPr>
        <w:t xml:space="preserve"> </w:t>
      </w:r>
      <w:r>
        <w:rPr>
          <w:spacing w:val="3"/>
        </w:rPr>
        <w:t>：</w:t>
      </w:r>
      <w:r>
        <w:t xml:space="preserve"> </w:t>
      </w:r>
    </w:p>
    <w:p w14:paraId="0F7DBD4C">
      <w:pPr>
        <w:pStyle w:val="3"/>
        <w:keepNext w:val="0"/>
        <w:keepLines w:val="0"/>
        <w:pageBreakBefore w:val="0"/>
        <w:overflowPunct/>
        <w:topLinePunct w:val="0"/>
        <w:bidi w:val="0"/>
        <w:spacing w:line="600" w:lineRule="exact"/>
        <w:ind w:left="4" w:right="218" w:rightChars="0"/>
        <w:rPr>
          <w:rFonts w:hint="default"/>
          <w:spacing w:val="8"/>
          <w:lang w:val="en-US"/>
        </w:rPr>
      </w:pPr>
      <w:r>
        <w:rPr>
          <w:rFonts w:hint="eastAsia" w:ascii="仿宋_GB2312" w:hAnsi="仿宋_GB2312" w:eastAsia="仿宋_GB2312" w:cs="仿宋_GB2312"/>
          <w:spacing w:val="1"/>
          <w:sz w:val="32"/>
          <w:szCs w:val="32"/>
        </w:rPr>
        <w:t>合同包1</w:t>
      </w:r>
      <w:r>
        <w:rPr>
          <w:rFonts w:hint="eastAsia" w:ascii="仿宋_GB2312" w:hAnsi="仿宋_GB2312" w:eastAsia="仿宋_GB2312" w:cs="仿宋_GB2312"/>
          <w:spacing w:val="1"/>
          <w:sz w:val="32"/>
          <w:szCs w:val="32"/>
          <w:lang w:eastAsia="zh-CN"/>
        </w:rPr>
        <w:t>：</w:t>
      </w:r>
      <w:r>
        <w:rPr>
          <w:rFonts w:hint="eastAsia" w:ascii="仿宋_GB2312" w:hAnsi="仿宋_GB2312" w:eastAsia="仿宋_GB2312" w:cs="仿宋_GB2312"/>
          <w:spacing w:val="1"/>
          <w:sz w:val="32"/>
          <w:szCs w:val="32"/>
          <w:lang w:val="en-US" w:eastAsia="zh-CN"/>
        </w:rPr>
        <w:t>扎兰屯职业学院</w:t>
      </w:r>
      <w:r>
        <w:rPr>
          <w:rFonts w:hint="eastAsia" w:ascii="仿宋_GB2312" w:hAnsi="仿宋_GB2312" w:eastAsia="仿宋_GB2312" w:cs="仿宋_GB2312"/>
          <w:snapToGrid/>
          <w:color w:val="222222"/>
          <w:kern w:val="36"/>
          <w:sz w:val="32"/>
          <w:szCs w:val="32"/>
          <w:lang w:val="en-US" w:eastAsia="zh-CN"/>
        </w:rPr>
        <w:t>卫生健康人才培养基地建设项目</w:t>
      </w:r>
    </w:p>
    <w:p w14:paraId="43E9E9BD">
      <w:pPr>
        <w:pStyle w:val="3"/>
        <w:keepNext w:val="0"/>
        <w:keepLines w:val="0"/>
        <w:pageBreakBefore w:val="0"/>
        <w:overflowPunct/>
        <w:topLinePunct w:val="0"/>
        <w:bidi w:val="0"/>
        <w:spacing w:before="192" w:line="600" w:lineRule="exact"/>
        <w:ind w:left="21" w:right="483" w:rightChars="0" w:hanging="13"/>
        <w:rPr>
          <w:rFonts w:hint="eastAsia" w:ascii="楷体_GB2312" w:hAnsi="楷体_GB2312" w:eastAsia="楷体_GB2312" w:cs="楷体_GB2312"/>
          <w:sz w:val="32"/>
          <w:szCs w:val="32"/>
        </w:rPr>
      </w:pPr>
      <w:r>
        <w:rPr>
          <w:rFonts w:hint="eastAsia" w:ascii="楷体_GB2312" w:hAnsi="楷体_GB2312" w:eastAsia="楷体_GB2312" w:cs="楷体_GB2312"/>
          <w:b/>
          <w:bCs/>
          <w:spacing w:val="12"/>
          <w:sz w:val="32"/>
          <w:szCs w:val="32"/>
        </w:rPr>
        <w:t>1.</w:t>
      </w:r>
      <w:r>
        <w:rPr>
          <w:rFonts w:hint="eastAsia" w:ascii="楷体_GB2312" w:hAnsi="楷体_GB2312" w:eastAsia="楷体_GB2312" w:cs="楷体_GB2312"/>
          <w:spacing w:val="12"/>
          <w:sz w:val="32"/>
          <w:szCs w:val="32"/>
        </w:rPr>
        <w:t>主要商务要求</w:t>
      </w:r>
    </w:p>
    <w:tbl>
      <w:tblPr>
        <w:tblStyle w:val="10"/>
        <w:tblW w:w="8679" w:type="dxa"/>
        <w:tblInd w:w="5" w:type="dxa"/>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Layout w:type="fixed"/>
        <w:tblCellMar>
          <w:top w:w="0" w:type="dxa"/>
          <w:left w:w="0" w:type="dxa"/>
          <w:bottom w:w="0" w:type="dxa"/>
          <w:right w:w="0" w:type="dxa"/>
        </w:tblCellMar>
      </w:tblPr>
      <w:tblGrid>
        <w:gridCol w:w="3072"/>
        <w:gridCol w:w="5607"/>
      </w:tblGrid>
      <w:tr w14:paraId="059C80E0">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371" w:hRule="atLeast"/>
        </w:trPr>
        <w:tc>
          <w:tcPr>
            <w:tcW w:w="3072" w:type="dxa"/>
            <w:vAlign w:val="top"/>
          </w:tcPr>
          <w:p w14:paraId="747B2613">
            <w:pPr>
              <w:pStyle w:val="11"/>
              <w:keepNext w:val="0"/>
              <w:keepLines w:val="0"/>
              <w:pageBreakBefore w:val="0"/>
              <w:overflowPunct/>
              <w:topLinePunct w:val="0"/>
              <w:bidi w:val="0"/>
              <w:spacing w:before="76" w:line="600" w:lineRule="exact"/>
              <w:ind w:left="1198"/>
              <w:jc w:val="left"/>
              <w:rPr>
                <w:rFonts w:hint="eastAsia" w:ascii="仿宋_GB2312" w:hAnsi="仿宋_GB2312" w:eastAsia="仿宋_GB2312" w:cs="仿宋_GB2312"/>
                <w:sz w:val="22"/>
                <w:szCs w:val="22"/>
              </w:rPr>
            </w:pPr>
            <w:r>
              <w:rPr>
                <w:rFonts w:hint="eastAsia" w:ascii="仿宋_GB2312" w:hAnsi="仿宋_GB2312" w:eastAsia="仿宋_GB2312" w:cs="仿宋_GB2312"/>
                <w:color w:val="666666"/>
                <w:sz w:val="22"/>
                <w:szCs w:val="22"/>
              </w:rPr>
              <w:t>标的提供的时间</w:t>
            </w:r>
          </w:p>
        </w:tc>
        <w:tc>
          <w:tcPr>
            <w:tcW w:w="5607" w:type="dxa"/>
            <w:vAlign w:val="top"/>
          </w:tcPr>
          <w:p w14:paraId="2011F4B8">
            <w:pPr>
              <w:pStyle w:val="11"/>
              <w:keepNext w:val="0"/>
              <w:keepLines w:val="0"/>
              <w:pageBreakBefore w:val="0"/>
              <w:overflowPunct/>
              <w:topLinePunct w:val="0"/>
              <w:bidi w:val="0"/>
              <w:spacing w:before="77" w:line="600" w:lineRule="exact"/>
              <w:ind w:left="68"/>
              <w:jc w:val="left"/>
              <w:rPr>
                <w:rFonts w:hint="default" w:ascii="仿宋_GB2312" w:hAnsi="仿宋_GB2312" w:eastAsia="仿宋_GB2312" w:cs="仿宋_GB2312"/>
                <w:sz w:val="22"/>
                <w:szCs w:val="22"/>
                <w:highlight w:val="yellow"/>
                <w:lang w:val="en-US" w:eastAsia="zh-CN"/>
              </w:rPr>
            </w:pPr>
            <w:r>
              <w:rPr>
                <w:rFonts w:hint="eastAsia" w:ascii="仿宋_GB2312" w:hAnsi="仿宋_GB2312" w:eastAsia="仿宋_GB2312" w:cs="仿宋_GB2312"/>
                <w:color w:val="666666"/>
                <w:spacing w:val="3"/>
                <w:sz w:val="22"/>
                <w:szCs w:val="22"/>
                <w:highlight w:val="none"/>
              </w:rPr>
              <w:t>合同签订后</w:t>
            </w:r>
            <w:r>
              <w:rPr>
                <w:rFonts w:hint="eastAsia" w:ascii="仿宋_GB2312" w:hAnsi="仿宋_GB2312" w:eastAsia="仿宋_GB2312" w:cs="仿宋_GB2312"/>
                <w:color w:val="666666"/>
                <w:spacing w:val="3"/>
                <w:sz w:val="22"/>
                <w:szCs w:val="22"/>
                <w:highlight w:val="none"/>
                <w:lang w:val="en-US" w:eastAsia="zh-CN"/>
              </w:rPr>
              <w:t>30</w:t>
            </w:r>
            <w:r>
              <w:rPr>
                <w:rFonts w:hint="eastAsia" w:ascii="仿宋_GB2312" w:hAnsi="仿宋_GB2312" w:eastAsia="仿宋_GB2312" w:cs="仿宋_GB2312"/>
                <w:color w:val="666666"/>
                <w:spacing w:val="3"/>
                <w:sz w:val="22"/>
                <w:szCs w:val="22"/>
                <w:highlight w:val="none"/>
              </w:rPr>
              <w:t>个日历日内交货</w:t>
            </w:r>
            <w:r>
              <w:rPr>
                <w:rFonts w:hint="eastAsia" w:ascii="仿宋_GB2312" w:hAnsi="仿宋_GB2312" w:eastAsia="仿宋_GB2312" w:cs="仿宋_GB2312"/>
                <w:color w:val="666666"/>
                <w:spacing w:val="3"/>
                <w:sz w:val="22"/>
                <w:szCs w:val="22"/>
                <w:highlight w:val="none"/>
                <w:lang w:val="en-US" w:eastAsia="zh-CN"/>
              </w:rPr>
              <w:t>并安装完成</w:t>
            </w:r>
          </w:p>
        </w:tc>
      </w:tr>
      <w:tr w14:paraId="72A3F52A">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365" w:hRule="atLeast"/>
        </w:trPr>
        <w:tc>
          <w:tcPr>
            <w:tcW w:w="3072" w:type="dxa"/>
            <w:shd w:val="clear" w:color="auto" w:fill="F7F7F7"/>
            <w:vAlign w:val="top"/>
          </w:tcPr>
          <w:p w14:paraId="40BEFC11">
            <w:pPr>
              <w:pStyle w:val="11"/>
              <w:keepNext w:val="0"/>
              <w:keepLines w:val="0"/>
              <w:pageBreakBefore w:val="0"/>
              <w:overflowPunct/>
              <w:topLinePunct w:val="0"/>
              <w:bidi w:val="0"/>
              <w:spacing w:before="71" w:line="600" w:lineRule="exact"/>
              <w:ind w:left="1198"/>
              <w:jc w:val="left"/>
              <w:rPr>
                <w:rFonts w:hint="eastAsia" w:ascii="仿宋_GB2312" w:hAnsi="仿宋_GB2312" w:eastAsia="仿宋_GB2312" w:cs="仿宋_GB2312"/>
                <w:sz w:val="22"/>
                <w:szCs w:val="22"/>
              </w:rPr>
            </w:pPr>
            <w:r>
              <w:rPr>
                <w:rFonts w:hint="eastAsia" w:ascii="仿宋_GB2312" w:hAnsi="仿宋_GB2312" w:eastAsia="仿宋_GB2312" w:cs="仿宋_GB2312"/>
                <w:color w:val="666666"/>
                <w:sz w:val="22"/>
                <w:szCs w:val="22"/>
              </w:rPr>
              <w:t>标的提供的地点</w:t>
            </w:r>
          </w:p>
        </w:tc>
        <w:tc>
          <w:tcPr>
            <w:tcW w:w="5607" w:type="dxa"/>
            <w:shd w:val="clear" w:color="auto" w:fill="F7F7F7"/>
            <w:vAlign w:val="top"/>
          </w:tcPr>
          <w:p w14:paraId="787E759C">
            <w:pPr>
              <w:pStyle w:val="11"/>
              <w:keepNext w:val="0"/>
              <w:keepLines w:val="0"/>
              <w:pageBreakBefore w:val="0"/>
              <w:overflowPunct/>
              <w:topLinePunct w:val="0"/>
              <w:bidi w:val="0"/>
              <w:spacing w:before="71" w:line="600" w:lineRule="exact"/>
              <w:ind w:left="66"/>
              <w:jc w:val="left"/>
              <w:rPr>
                <w:rFonts w:hint="eastAsia" w:ascii="仿宋_GB2312" w:hAnsi="仿宋_GB2312" w:eastAsia="仿宋_GB2312" w:cs="仿宋_GB2312"/>
                <w:sz w:val="22"/>
                <w:szCs w:val="22"/>
              </w:rPr>
            </w:pPr>
            <w:r>
              <w:rPr>
                <w:rFonts w:hint="eastAsia" w:ascii="仿宋_GB2312" w:hAnsi="仿宋_GB2312" w:eastAsia="仿宋_GB2312" w:cs="仿宋_GB2312"/>
                <w:color w:val="666666"/>
                <w:sz w:val="22"/>
                <w:szCs w:val="22"/>
              </w:rPr>
              <w:t>采购人指定地点</w:t>
            </w:r>
          </w:p>
        </w:tc>
      </w:tr>
      <w:tr w14:paraId="23092962">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365" w:hRule="atLeast"/>
        </w:trPr>
        <w:tc>
          <w:tcPr>
            <w:tcW w:w="3072" w:type="dxa"/>
            <w:vAlign w:val="top"/>
          </w:tcPr>
          <w:p w14:paraId="2107CF17">
            <w:pPr>
              <w:pStyle w:val="11"/>
              <w:keepNext w:val="0"/>
              <w:keepLines w:val="0"/>
              <w:pageBreakBefore w:val="0"/>
              <w:overflowPunct/>
              <w:topLinePunct w:val="0"/>
              <w:bidi w:val="0"/>
              <w:spacing w:before="73" w:line="600" w:lineRule="exact"/>
              <w:ind w:left="1392"/>
              <w:jc w:val="left"/>
              <w:rPr>
                <w:rFonts w:hint="eastAsia" w:ascii="仿宋_GB2312" w:hAnsi="仿宋_GB2312" w:eastAsia="仿宋_GB2312" w:cs="仿宋_GB2312"/>
                <w:color w:val="auto"/>
                <w:sz w:val="22"/>
                <w:szCs w:val="22"/>
              </w:rPr>
            </w:pPr>
            <w:r>
              <w:rPr>
                <w:rFonts w:hint="eastAsia" w:ascii="仿宋_GB2312" w:hAnsi="仿宋_GB2312" w:eastAsia="仿宋_GB2312" w:cs="仿宋_GB2312"/>
                <w:color w:val="auto"/>
                <w:spacing w:val="-1"/>
                <w:sz w:val="22"/>
                <w:szCs w:val="22"/>
              </w:rPr>
              <w:t>投标有效期</w:t>
            </w:r>
          </w:p>
        </w:tc>
        <w:tc>
          <w:tcPr>
            <w:tcW w:w="5607" w:type="dxa"/>
            <w:vAlign w:val="top"/>
          </w:tcPr>
          <w:p w14:paraId="599E1CEC">
            <w:pPr>
              <w:pStyle w:val="11"/>
              <w:keepNext w:val="0"/>
              <w:keepLines w:val="0"/>
              <w:pageBreakBefore w:val="0"/>
              <w:overflowPunct/>
              <w:topLinePunct w:val="0"/>
              <w:bidi w:val="0"/>
              <w:spacing w:before="73" w:line="600" w:lineRule="exact"/>
              <w:ind w:left="69"/>
              <w:jc w:val="left"/>
              <w:rPr>
                <w:rFonts w:hint="eastAsia" w:ascii="仿宋_GB2312" w:hAnsi="仿宋_GB2312" w:eastAsia="仿宋_GB2312" w:cs="仿宋_GB2312"/>
                <w:color w:val="auto"/>
                <w:sz w:val="22"/>
                <w:szCs w:val="22"/>
              </w:rPr>
            </w:pPr>
            <w:r>
              <w:rPr>
                <w:rFonts w:hint="eastAsia" w:ascii="仿宋_GB2312" w:hAnsi="仿宋_GB2312" w:eastAsia="仿宋_GB2312" w:cs="仿宋_GB2312"/>
                <w:color w:val="auto"/>
                <w:spacing w:val="3"/>
                <w:sz w:val="22"/>
                <w:szCs w:val="22"/>
              </w:rPr>
              <w:t>从提交投标（响应）文件的截止之日起</w:t>
            </w:r>
            <w:r>
              <w:rPr>
                <w:rFonts w:hint="eastAsia" w:ascii="仿宋_GB2312" w:hAnsi="仿宋_GB2312" w:eastAsia="仿宋_GB2312" w:cs="仿宋_GB2312"/>
                <w:color w:val="auto"/>
                <w:spacing w:val="3"/>
                <w:sz w:val="22"/>
                <w:szCs w:val="22"/>
                <w:lang w:val="en-US" w:eastAsia="zh-CN"/>
              </w:rPr>
              <w:t>30</w:t>
            </w:r>
            <w:r>
              <w:rPr>
                <w:rFonts w:hint="eastAsia" w:ascii="仿宋_GB2312" w:hAnsi="仿宋_GB2312" w:eastAsia="仿宋_GB2312" w:cs="仿宋_GB2312"/>
                <w:color w:val="auto"/>
                <w:spacing w:val="2"/>
                <w:sz w:val="22"/>
                <w:szCs w:val="22"/>
              </w:rPr>
              <w:t>日历天</w:t>
            </w:r>
          </w:p>
        </w:tc>
      </w:tr>
      <w:tr w14:paraId="519A544C">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365" w:hRule="atLeast"/>
        </w:trPr>
        <w:tc>
          <w:tcPr>
            <w:tcW w:w="3072" w:type="dxa"/>
            <w:shd w:val="clear" w:color="auto" w:fill="F7F7F7"/>
            <w:vAlign w:val="top"/>
          </w:tcPr>
          <w:p w14:paraId="127B2664">
            <w:pPr>
              <w:pStyle w:val="11"/>
              <w:keepNext w:val="0"/>
              <w:keepLines w:val="0"/>
              <w:pageBreakBefore w:val="0"/>
              <w:overflowPunct/>
              <w:topLinePunct w:val="0"/>
              <w:bidi w:val="0"/>
              <w:spacing w:before="77" w:line="600" w:lineRule="exact"/>
              <w:ind w:left="1392"/>
              <w:jc w:val="left"/>
              <w:rPr>
                <w:rFonts w:hint="eastAsia" w:ascii="仿宋_GB2312" w:hAnsi="仿宋_GB2312" w:eastAsia="仿宋_GB2312" w:cs="仿宋_GB2312"/>
                <w:sz w:val="22"/>
                <w:szCs w:val="22"/>
              </w:rPr>
            </w:pPr>
            <w:r>
              <w:rPr>
                <w:rFonts w:hint="eastAsia" w:ascii="仿宋_GB2312" w:hAnsi="仿宋_GB2312" w:eastAsia="仿宋_GB2312" w:cs="仿宋_GB2312"/>
                <w:color w:val="666666"/>
                <w:spacing w:val="-1"/>
                <w:sz w:val="22"/>
                <w:szCs w:val="22"/>
              </w:rPr>
              <w:t>履约保证金</w:t>
            </w:r>
          </w:p>
        </w:tc>
        <w:tc>
          <w:tcPr>
            <w:tcW w:w="5607" w:type="dxa"/>
            <w:shd w:val="clear" w:color="auto" w:fill="F7F7F7"/>
            <w:vAlign w:val="top"/>
          </w:tcPr>
          <w:p w14:paraId="45ABB080">
            <w:pPr>
              <w:pStyle w:val="11"/>
              <w:keepNext w:val="0"/>
              <w:keepLines w:val="0"/>
              <w:pageBreakBefore w:val="0"/>
              <w:overflowPunct/>
              <w:topLinePunct w:val="0"/>
              <w:bidi w:val="0"/>
              <w:spacing w:before="78" w:line="600" w:lineRule="exact"/>
              <w:ind w:left="70"/>
              <w:jc w:val="left"/>
              <w:rPr>
                <w:rFonts w:hint="eastAsia" w:ascii="仿宋_GB2312" w:hAnsi="仿宋_GB2312" w:eastAsia="仿宋_GB2312" w:cs="仿宋_GB2312"/>
                <w:sz w:val="22"/>
                <w:szCs w:val="22"/>
              </w:rPr>
            </w:pPr>
            <w:r>
              <w:rPr>
                <w:rFonts w:hint="eastAsia" w:ascii="仿宋_GB2312" w:hAnsi="仿宋_GB2312" w:eastAsia="仿宋_GB2312" w:cs="仿宋_GB2312"/>
                <w:color w:val="666666"/>
                <w:spacing w:val="-2"/>
                <w:sz w:val="22"/>
                <w:szCs w:val="22"/>
                <w:lang w:val="en-US" w:eastAsia="zh-CN"/>
              </w:rPr>
              <w:t>不</w:t>
            </w:r>
            <w:r>
              <w:rPr>
                <w:rFonts w:hint="eastAsia" w:ascii="仿宋_GB2312" w:hAnsi="仿宋_GB2312" w:eastAsia="仿宋_GB2312" w:cs="仿宋_GB2312"/>
                <w:color w:val="666666"/>
                <w:spacing w:val="-2"/>
                <w:sz w:val="22"/>
                <w:szCs w:val="22"/>
              </w:rPr>
              <w:t>收取</w:t>
            </w:r>
          </w:p>
        </w:tc>
      </w:tr>
      <w:tr w14:paraId="6039732D">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802" w:hRule="atLeast"/>
        </w:trPr>
        <w:tc>
          <w:tcPr>
            <w:tcW w:w="3072" w:type="dxa"/>
            <w:vAlign w:val="top"/>
          </w:tcPr>
          <w:p w14:paraId="559C8A9D">
            <w:pPr>
              <w:pStyle w:val="11"/>
              <w:keepNext w:val="0"/>
              <w:keepLines w:val="0"/>
              <w:pageBreakBefore w:val="0"/>
              <w:overflowPunct/>
              <w:topLinePunct w:val="0"/>
              <w:bidi w:val="0"/>
              <w:spacing w:before="61" w:line="600" w:lineRule="exact"/>
              <w:ind w:firstLine="1498" w:firstLineChars="700"/>
              <w:jc w:val="left"/>
              <w:rPr>
                <w:rFonts w:hint="eastAsia" w:ascii="仿宋_GB2312" w:hAnsi="仿宋_GB2312" w:eastAsia="仿宋_GB2312" w:cs="仿宋_GB2312"/>
                <w:sz w:val="22"/>
                <w:szCs w:val="22"/>
              </w:rPr>
            </w:pPr>
            <w:r>
              <w:rPr>
                <w:rFonts w:hint="eastAsia" w:ascii="仿宋_GB2312" w:hAnsi="仿宋_GB2312" w:eastAsia="仿宋_GB2312" w:cs="仿宋_GB2312"/>
                <w:color w:val="666666"/>
                <w:spacing w:val="-3"/>
                <w:sz w:val="22"/>
                <w:szCs w:val="22"/>
              </w:rPr>
              <w:t>其他</w:t>
            </w:r>
          </w:p>
        </w:tc>
        <w:tc>
          <w:tcPr>
            <w:tcW w:w="5607" w:type="dxa"/>
            <w:vAlign w:val="top"/>
          </w:tcPr>
          <w:p w14:paraId="451CDE26">
            <w:pPr>
              <w:pStyle w:val="11"/>
              <w:keepNext w:val="0"/>
              <w:keepLines w:val="0"/>
              <w:pageBreakBefore w:val="0"/>
              <w:overflowPunct/>
              <w:topLinePunct w:val="0"/>
              <w:bidi w:val="0"/>
              <w:spacing w:before="79" w:line="600" w:lineRule="exact"/>
              <w:ind w:left="71" w:right="125" w:hanging="11"/>
              <w:jc w:val="left"/>
              <w:rPr>
                <w:rFonts w:hint="eastAsia" w:ascii="仿宋_GB2312" w:hAnsi="仿宋_GB2312" w:eastAsia="仿宋_GB2312" w:cs="仿宋_GB2312"/>
                <w:sz w:val="22"/>
                <w:szCs w:val="22"/>
                <w:lang w:eastAsia="zh-CN"/>
              </w:rPr>
            </w:pPr>
            <w:r>
              <w:rPr>
                <w:rFonts w:hint="eastAsia" w:ascii="仿宋_GB2312" w:hAnsi="仿宋_GB2312" w:eastAsia="仿宋_GB2312" w:cs="仿宋_GB2312"/>
                <w:color w:val="666666"/>
                <w:spacing w:val="2"/>
                <w:sz w:val="22"/>
                <w:szCs w:val="22"/>
                <w:lang w:val="en-US" w:eastAsia="zh-CN"/>
              </w:rPr>
              <w:t>无</w:t>
            </w:r>
          </w:p>
        </w:tc>
      </w:tr>
    </w:tbl>
    <w:p w14:paraId="4A89EC6B">
      <w:pPr>
        <w:pStyle w:val="3"/>
        <w:keepNext w:val="0"/>
        <w:keepLines w:val="0"/>
        <w:pageBreakBefore w:val="0"/>
        <w:overflowPunct/>
        <w:topLinePunct w:val="0"/>
        <w:bidi w:val="0"/>
        <w:spacing w:before="76" w:line="600" w:lineRule="exact"/>
        <w:ind w:left="15"/>
      </w:pPr>
      <w:r>
        <w:rPr>
          <w:rFonts w:hint="eastAsia" w:ascii="楷体_GB2312" w:hAnsi="楷体_GB2312" w:eastAsia="楷体_GB2312" w:cs="楷体_GB2312"/>
          <w:b/>
          <w:bCs/>
          <w:spacing w:val="13"/>
          <w:sz w:val="32"/>
          <w:szCs w:val="32"/>
        </w:rPr>
        <w:t>2.</w:t>
      </w:r>
      <w:r>
        <w:rPr>
          <w:rFonts w:hint="eastAsia" w:ascii="楷体_GB2312" w:hAnsi="楷体_GB2312" w:eastAsia="楷体_GB2312" w:cs="楷体_GB2312"/>
          <w:spacing w:val="13"/>
          <w:sz w:val="32"/>
          <w:szCs w:val="32"/>
        </w:rPr>
        <w:t>技术</w:t>
      </w:r>
      <w:r>
        <w:rPr>
          <w:rFonts w:hint="default" w:ascii="楷体_GB2312" w:hAnsi="楷体_GB2312" w:eastAsia="楷体_GB2312" w:cs="楷体_GB2312"/>
          <w:spacing w:val="13"/>
          <w:sz w:val="32"/>
          <w:szCs w:val="32"/>
        </w:rPr>
        <w:t>（参数）</w:t>
      </w:r>
      <w:r>
        <w:rPr>
          <w:rFonts w:hint="eastAsia" w:ascii="楷体_GB2312" w:hAnsi="楷体_GB2312" w:eastAsia="楷体_GB2312" w:cs="楷体_GB2312"/>
          <w:spacing w:val="13"/>
          <w:sz w:val="32"/>
          <w:szCs w:val="32"/>
        </w:rPr>
        <w:t>标准与要求</w:t>
      </w:r>
    </w:p>
    <w:tbl>
      <w:tblPr>
        <w:tblStyle w:val="10"/>
        <w:tblW w:w="8704" w:type="dxa"/>
        <w:tblInd w:w="5" w:type="dxa"/>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Layout w:type="fixed"/>
        <w:tblCellMar>
          <w:top w:w="0" w:type="dxa"/>
          <w:left w:w="0" w:type="dxa"/>
          <w:bottom w:w="0" w:type="dxa"/>
          <w:right w:w="0" w:type="dxa"/>
        </w:tblCellMar>
      </w:tblPr>
      <w:tblGrid>
        <w:gridCol w:w="338"/>
        <w:gridCol w:w="1502"/>
        <w:gridCol w:w="543"/>
        <w:gridCol w:w="426"/>
        <w:gridCol w:w="525"/>
        <w:gridCol w:w="1365"/>
        <w:gridCol w:w="1260"/>
        <w:gridCol w:w="1080"/>
        <w:gridCol w:w="645"/>
        <w:gridCol w:w="1020"/>
      </w:tblGrid>
      <w:tr w14:paraId="2511B0EA">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1124" w:hRule="atLeast"/>
        </w:trPr>
        <w:tc>
          <w:tcPr>
            <w:tcW w:w="338" w:type="dxa"/>
            <w:shd w:val="clear" w:color="auto" w:fill="EEEEEE"/>
            <w:textDirection w:val="tbRlV"/>
            <w:vAlign w:val="top"/>
          </w:tcPr>
          <w:p w14:paraId="07C4C25E">
            <w:pPr>
              <w:pStyle w:val="11"/>
              <w:keepNext w:val="0"/>
              <w:keepLines w:val="0"/>
              <w:pageBreakBefore w:val="0"/>
              <w:overflowPunct/>
              <w:topLinePunct w:val="0"/>
              <w:bidi w:val="0"/>
              <w:spacing w:before="115" w:line="600" w:lineRule="exact"/>
              <w:ind w:left="77"/>
              <w:rPr>
                <w:rFonts w:hint="eastAsia" w:ascii="仿宋_GB2312" w:hAnsi="仿宋_GB2312" w:eastAsia="仿宋_GB2312" w:cs="仿宋_GB2312"/>
                <w:sz w:val="24"/>
                <w:szCs w:val="24"/>
              </w:rPr>
            </w:pPr>
            <w:r>
              <w:rPr>
                <w:rFonts w:hint="eastAsia" w:ascii="仿宋_GB2312" w:hAnsi="仿宋_GB2312" w:eastAsia="仿宋_GB2312" w:cs="仿宋_GB2312"/>
                <w:color w:val="666666"/>
                <w:spacing w:val="1"/>
                <w:sz w:val="24"/>
                <w:szCs w:val="24"/>
              </w:rPr>
              <w:t>序</w:t>
            </w:r>
            <w:r>
              <w:rPr>
                <w:rFonts w:hint="eastAsia" w:ascii="仿宋_GB2312" w:hAnsi="仿宋_GB2312" w:eastAsia="仿宋_GB2312" w:cs="仿宋_GB2312"/>
                <w:color w:val="666666"/>
                <w:spacing w:val="73"/>
                <w:w w:val="101"/>
                <w:sz w:val="24"/>
                <w:szCs w:val="24"/>
              </w:rPr>
              <w:t xml:space="preserve"> </w:t>
            </w:r>
            <w:r>
              <w:rPr>
                <w:rFonts w:hint="eastAsia" w:ascii="仿宋_GB2312" w:hAnsi="仿宋_GB2312" w:eastAsia="仿宋_GB2312" w:cs="仿宋_GB2312"/>
                <w:color w:val="666666"/>
                <w:spacing w:val="1"/>
                <w:sz w:val="24"/>
                <w:szCs w:val="24"/>
              </w:rPr>
              <w:t>号</w:t>
            </w:r>
          </w:p>
        </w:tc>
        <w:tc>
          <w:tcPr>
            <w:tcW w:w="1502" w:type="dxa"/>
            <w:shd w:val="clear" w:color="auto" w:fill="EEEEEE"/>
            <w:vAlign w:val="top"/>
          </w:tcPr>
          <w:p w14:paraId="347B3B22">
            <w:pPr>
              <w:pStyle w:val="11"/>
              <w:keepNext w:val="0"/>
              <w:keepLines w:val="0"/>
              <w:pageBreakBefore w:val="0"/>
              <w:overflowPunct/>
              <w:topLinePunct w:val="0"/>
              <w:bidi w:val="0"/>
              <w:spacing w:line="240" w:lineRule="auto"/>
              <w:ind w:left="0" w:right="0" w:firstLine="0"/>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666666"/>
                <w:spacing w:val="-5"/>
                <w:sz w:val="24"/>
                <w:szCs w:val="24"/>
                <w:highlight w:val="none"/>
              </w:rPr>
              <w:t>品目</w:t>
            </w:r>
            <w:r>
              <w:rPr>
                <w:rFonts w:hint="eastAsia" w:ascii="仿宋_GB2312" w:hAnsi="仿宋_GB2312" w:eastAsia="仿宋_GB2312" w:cs="仿宋_GB2312"/>
                <w:color w:val="666666"/>
                <w:sz w:val="24"/>
                <w:szCs w:val="24"/>
                <w:highlight w:val="none"/>
              </w:rPr>
              <w:t xml:space="preserve"> </w:t>
            </w:r>
            <w:r>
              <w:rPr>
                <w:rFonts w:hint="eastAsia" w:ascii="仿宋_GB2312" w:hAnsi="仿宋_GB2312" w:eastAsia="仿宋_GB2312" w:cs="仿宋_GB2312"/>
                <w:color w:val="666666"/>
                <w:spacing w:val="2"/>
                <w:sz w:val="24"/>
                <w:szCs w:val="24"/>
                <w:highlight w:val="none"/>
              </w:rPr>
              <w:t>名称</w:t>
            </w:r>
          </w:p>
        </w:tc>
        <w:tc>
          <w:tcPr>
            <w:tcW w:w="543" w:type="dxa"/>
            <w:shd w:val="clear" w:color="auto" w:fill="EEEEEE"/>
            <w:vAlign w:val="top"/>
          </w:tcPr>
          <w:p w14:paraId="2A2CC47D">
            <w:pPr>
              <w:pStyle w:val="11"/>
              <w:keepNext w:val="0"/>
              <w:keepLines w:val="0"/>
              <w:pageBreakBefore w:val="0"/>
              <w:overflowPunct/>
              <w:topLinePunct w:val="0"/>
              <w:bidi w:val="0"/>
              <w:spacing w:line="240" w:lineRule="auto"/>
              <w:ind w:left="0" w:right="0" w:firstLine="0"/>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666666"/>
                <w:spacing w:val="8"/>
                <w:sz w:val="24"/>
                <w:szCs w:val="24"/>
                <w:highlight w:val="none"/>
              </w:rPr>
              <w:t>标的名称</w:t>
            </w:r>
          </w:p>
        </w:tc>
        <w:tc>
          <w:tcPr>
            <w:tcW w:w="426" w:type="dxa"/>
            <w:shd w:val="clear" w:color="auto" w:fill="EEEEEE"/>
            <w:textDirection w:val="tbRlV"/>
            <w:vAlign w:val="top"/>
          </w:tcPr>
          <w:p w14:paraId="09FC563F">
            <w:pPr>
              <w:pStyle w:val="11"/>
              <w:keepNext w:val="0"/>
              <w:keepLines w:val="0"/>
              <w:pageBreakBefore w:val="0"/>
              <w:overflowPunct/>
              <w:topLinePunct w:val="0"/>
              <w:bidi w:val="0"/>
              <w:spacing w:line="240" w:lineRule="auto"/>
              <w:ind w:left="0" w:right="0" w:firstLine="0"/>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666666"/>
                <w:spacing w:val="1"/>
                <w:sz w:val="24"/>
                <w:szCs w:val="24"/>
                <w:highlight w:val="none"/>
              </w:rPr>
              <w:t>单</w:t>
            </w:r>
            <w:r>
              <w:rPr>
                <w:rFonts w:hint="eastAsia" w:ascii="仿宋_GB2312" w:hAnsi="仿宋_GB2312" w:eastAsia="仿宋_GB2312" w:cs="仿宋_GB2312"/>
                <w:color w:val="666666"/>
                <w:spacing w:val="73"/>
                <w:w w:val="101"/>
                <w:sz w:val="24"/>
                <w:szCs w:val="24"/>
                <w:highlight w:val="none"/>
              </w:rPr>
              <w:t xml:space="preserve"> </w:t>
            </w:r>
            <w:r>
              <w:rPr>
                <w:rFonts w:hint="eastAsia" w:ascii="仿宋_GB2312" w:hAnsi="仿宋_GB2312" w:eastAsia="仿宋_GB2312" w:cs="仿宋_GB2312"/>
                <w:color w:val="666666"/>
                <w:spacing w:val="1"/>
                <w:sz w:val="24"/>
                <w:szCs w:val="24"/>
                <w:highlight w:val="none"/>
              </w:rPr>
              <w:t>位</w:t>
            </w:r>
          </w:p>
        </w:tc>
        <w:tc>
          <w:tcPr>
            <w:tcW w:w="525" w:type="dxa"/>
            <w:shd w:val="clear" w:color="auto" w:fill="EEEEEE"/>
            <w:vAlign w:val="top"/>
          </w:tcPr>
          <w:p w14:paraId="5750C940">
            <w:pPr>
              <w:pStyle w:val="11"/>
              <w:keepNext w:val="0"/>
              <w:keepLines w:val="0"/>
              <w:pageBreakBefore w:val="0"/>
              <w:overflowPunct/>
              <w:topLinePunct w:val="0"/>
              <w:bidi w:val="0"/>
              <w:spacing w:line="240" w:lineRule="auto"/>
              <w:ind w:left="0" w:right="0" w:firstLine="0"/>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666666"/>
                <w:spacing w:val="2"/>
                <w:sz w:val="24"/>
                <w:szCs w:val="24"/>
                <w:highlight w:val="none"/>
              </w:rPr>
              <w:t>数量</w:t>
            </w:r>
          </w:p>
        </w:tc>
        <w:tc>
          <w:tcPr>
            <w:tcW w:w="1365" w:type="dxa"/>
            <w:shd w:val="clear" w:color="auto" w:fill="EEEEEE"/>
            <w:vAlign w:val="top"/>
          </w:tcPr>
          <w:p w14:paraId="7E8C86CE">
            <w:pPr>
              <w:pStyle w:val="11"/>
              <w:keepNext w:val="0"/>
              <w:keepLines w:val="0"/>
              <w:pageBreakBefore w:val="0"/>
              <w:overflowPunct/>
              <w:topLinePunct w:val="0"/>
              <w:bidi w:val="0"/>
              <w:spacing w:line="240" w:lineRule="auto"/>
              <w:ind w:left="0" w:right="0" w:firstLine="0"/>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666666"/>
                <w:spacing w:val="10"/>
                <w:sz w:val="24"/>
                <w:szCs w:val="24"/>
                <w:highlight w:val="none"/>
              </w:rPr>
              <w:t>分项预算单价</w:t>
            </w:r>
          </w:p>
          <w:p w14:paraId="658F64A1">
            <w:pPr>
              <w:pStyle w:val="11"/>
              <w:keepNext w:val="0"/>
              <w:keepLines w:val="0"/>
              <w:pageBreakBefore w:val="0"/>
              <w:overflowPunct/>
              <w:topLinePunct w:val="0"/>
              <w:bidi w:val="0"/>
              <w:spacing w:line="240" w:lineRule="auto"/>
              <w:ind w:left="0" w:right="0" w:firstLine="0"/>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666666"/>
                <w:sz w:val="24"/>
                <w:szCs w:val="24"/>
                <w:highlight w:val="none"/>
              </w:rPr>
              <w:t>（元）</w:t>
            </w:r>
          </w:p>
        </w:tc>
        <w:tc>
          <w:tcPr>
            <w:tcW w:w="1260" w:type="dxa"/>
            <w:shd w:val="clear" w:color="auto" w:fill="EEEEEE"/>
            <w:vAlign w:val="top"/>
          </w:tcPr>
          <w:p w14:paraId="39B4EDCB">
            <w:pPr>
              <w:pStyle w:val="11"/>
              <w:keepNext w:val="0"/>
              <w:keepLines w:val="0"/>
              <w:pageBreakBefore w:val="0"/>
              <w:overflowPunct/>
              <w:topLinePunct w:val="0"/>
              <w:bidi w:val="0"/>
              <w:spacing w:line="240" w:lineRule="auto"/>
              <w:ind w:left="0" w:right="0" w:firstLine="0"/>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666666"/>
                <w:spacing w:val="10"/>
                <w:sz w:val="24"/>
                <w:szCs w:val="24"/>
                <w:highlight w:val="none"/>
              </w:rPr>
              <w:t>分项预算总价</w:t>
            </w:r>
          </w:p>
          <w:p w14:paraId="38FA12A3">
            <w:pPr>
              <w:pStyle w:val="11"/>
              <w:keepNext w:val="0"/>
              <w:keepLines w:val="0"/>
              <w:pageBreakBefore w:val="0"/>
              <w:overflowPunct/>
              <w:topLinePunct w:val="0"/>
              <w:bidi w:val="0"/>
              <w:spacing w:line="240" w:lineRule="auto"/>
              <w:ind w:left="0" w:right="0" w:firstLine="0"/>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666666"/>
                <w:sz w:val="24"/>
                <w:szCs w:val="24"/>
                <w:highlight w:val="none"/>
              </w:rPr>
              <w:t>（元）</w:t>
            </w:r>
          </w:p>
        </w:tc>
        <w:tc>
          <w:tcPr>
            <w:tcW w:w="1080" w:type="dxa"/>
            <w:shd w:val="clear" w:color="auto" w:fill="EEEEEE"/>
            <w:vAlign w:val="top"/>
          </w:tcPr>
          <w:p w14:paraId="1D89269F">
            <w:pPr>
              <w:pStyle w:val="11"/>
              <w:keepNext w:val="0"/>
              <w:keepLines w:val="0"/>
              <w:pageBreakBefore w:val="0"/>
              <w:overflowPunct/>
              <w:topLinePunct w:val="0"/>
              <w:bidi w:val="0"/>
              <w:spacing w:line="240" w:lineRule="auto"/>
              <w:ind w:left="0" w:right="0" w:firstLine="0"/>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666666"/>
                <w:spacing w:val="8"/>
                <w:sz w:val="24"/>
                <w:szCs w:val="24"/>
                <w:highlight w:val="none"/>
              </w:rPr>
              <w:t>面向对象</w:t>
            </w:r>
            <w:r>
              <w:rPr>
                <w:rFonts w:hint="eastAsia" w:ascii="仿宋_GB2312" w:hAnsi="仿宋_GB2312" w:eastAsia="仿宋_GB2312" w:cs="仿宋_GB2312"/>
                <w:color w:val="666666"/>
                <w:spacing w:val="1"/>
                <w:sz w:val="24"/>
                <w:szCs w:val="24"/>
                <w:highlight w:val="none"/>
              </w:rPr>
              <w:t xml:space="preserve"> </w:t>
            </w:r>
            <w:r>
              <w:rPr>
                <w:rFonts w:hint="eastAsia" w:ascii="仿宋_GB2312" w:hAnsi="仿宋_GB2312" w:eastAsia="仿宋_GB2312" w:cs="仿宋_GB2312"/>
                <w:color w:val="666666"/>
                <w:spacing w:val="3"/>
                <w:sz w:val="24"/>
                <w:szCs w:val="24"/>
                <w:highlight w:val="none"/>
              </w:rPr>
              <w:t>情况</w:t>
            </w:r>
          </w:p>
        </w:tc>
        <w:tc>
          <w:tcPr>
            <w:tcW w:w="645" w:type="dxa"/>
            <w:shd w:val="clear" w:color="auto" w:fill="EEEEEE"/>
            <w:vAlign w:val="top"/>
          </w:tcPr>
          <w:p w14:paraId="0D65C620">
            <w:pPr>
              <w:pStyle w:val="11"/>
              <w:keepNext w:val="0"/>
              <w:keepLines w:val="0"/>
              <w:pageBreakBefore w:val="0"/>
              <w:overflowPunct/>
              <w:topLinePunct w:val="0"/>
              <w:bidi w:val="0"/>
              <w:spacing w:line="240" w:lineRule="auto"/>
              <w:ind w:left="0" w:right="0" w:firstLine="0"/>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666666"/>
                <w:spacing w:val="3"/>
                <w:sz w:val="24"/>
                <w:szCs w:val="24"/>
                <w:highlight w:val="none"/>
              </w:rPr>
              <w:t>所属</w:t>
            </w:r>
            <w:r>
              <w:rPr>
                <w:rFonts w:hint="eastAsia" w:ascii="仿宋_GB2312" w:hAnsi="仿宋_GB2312" w:eastAsia="仿宋_GB2312" w:cs="仿宋_GB2312"/>
                <w:color w:val="666666"/>
                <w:spacing w:val="2"/>
                <w:sz w:val="24"/>
                <w:szCs w:val="24"/>
                <w:highlight w:val="none"/>
              </w:rPr>
              <w:t>行业</w:t>
            </w:r>
          </w:p>
        </w:tc>
        <w:tc>
          <w:tcPr>
            <w:tcW w:w="1020" w:type="dxa"/>
            <w:shd w:val="clear" w:color="auto" w:fill="EEEEEE"/>
            <w:vAlign w:val="top"/>
          </w:tcPr>
          <w:p w14:paraId="44B2CE32">
            <w:pPr>
              <w:pStyle w:val="11"/>
              <w:keepNext w:val="0"/>
              <w:keepLines w:val="0"/>
              <w:pageBreakBefore w:val="0"/>
              <w:overflowPunct/>
              <w:topLinePunct w:val="0"/>
              <w:bidi w:val="0"/>
              <w:spacing w:line="240" w:lineRule="auto"/>
              <w:ind w:left="0" w:right="0" w:firstLine="0"/>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666666"/>
                <w:spacing w:val="8"/>
                <w:sz w:val="24"/>
                <w:szCs w:val="24"/>
                <w:highlight w:val="none"/>
              </w:rPr>
              <w:t>招标技术</w:t>
            </w:r>
            <w:r>
              <w:rPr>
                <w:rFonts w:hint="eastAsia" w:ascii="仿宋_GB2312" w:hAnsi="仿宋_GB2312" w:eastAsia="仿宋_GB2312" w:cs="仿宋_GB2312"/>
                <w:color w:val="666666"/>
                <w:spacing w:val="1"/>
                <w:sz w:val="24"/>
                <w:szCs w:val="24"/>
                <w:highlight w:val="none"/>
              </w:rPr>
              <w:t xml:space="preserve"> </w:t>
            </w:r>
            <w:r>
              <w:rPr>
                <w:rFonts w:hint="eastAsia" w:ascii="仿宋_GB2312" w:hAnsi="仿宋_GB2312" w:eastAsia="仿宋_GB2312" w:cs="仿宋_GB2312"/>
                <w:color w:val="666666"/>
                <w:spacing w:val="3"/>
                <w:sz w:val="24"/>
                <w:szCs w:val="24"/>
                <w:highlight w:val="none"/>
              </w:rPr>
              <w:t>要求</w:t>
            </w:r>
          </w:p>
        </w:tc>
      </w:tr>
      <w:tr w14:paraId="63AB52A7">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1936" w:hRule="atLeast"/>
        </w:trPr>
        <w:tc>
          <w:tcPr>
            <w:tcW w:w="338" w:type="dxa"/>
            <w:vAlign w:val="center"/>
          </w:tcPr>
          <w:p w14:paraId="7048B835">
            <w:pPr>
              <w:keepNext w:val="0"/>
              <w:keepLines w:val="0"/>
              <w:pageBreakBefore w:val="0"/>
              <w:overflowPunct/>
              <w:topLinePunct w:val="0"/>
              <w:bidi w:val="0"/>
              <w:spacing w:line="240" w:lineRule="auto"/>
              <w:ind w:left="0"/>
              <w:jc w:val="center"/>
              <w:rPr>
                <w:rFonts w:hint="eastAsia" w:ascii="仿宋_GB2312" w:hAnsi="仿宋_GB2312" w:eastAsia="仿宋_GB2312" w:cs="仿宋_GB2312"/>
                <w:b w:val="0"/>
                <w:bCs w:val="0"/>
                <w:color w:val="666666"/>
                <w:sz w:val="24"/>
                <w:szCs w:val="24"/>
                <w:lang w:val="en-US" w:eastAsia="zh-CN"/>
              </w:rPr>
            </w:pPr>
            <w:r>
              <w:rPr>
                <w:rFonts w:hint="eastAsia" w:ascii="仿宋_GB2312" w:hAnsi="仿宋_GB2312" w:eastAsia="仿宋_GB2312" w:cs="仿宋_GB2312"/>
                <w:b w:val="0"/>
                <w:bCs w:val="0"/>
                <w:color w:val="666666"/>
                <w:sz w:val="24"/>
                <w:szCs w:val="24"/>
                <w:lang w:val="en-US" w:eastAsia="zh-CN"/>
              </w:rPr>
              <w:t>1</w:t>
            </w:r>
          </w:p>
        </w:tc>
        <w:tc>
          <w:tcPr>
            <w:tcW w:w="1502" w:type="dxa"/>
            <w:vAlign w:val="center"/>
          </w:tcPr>
          <w:p w14:paraId="1F976D3F">
            <w:pPr>
              <w:keepNext w:val="0"/>
              <w:keepLines w:val="0"/>
              <w:widowControl/>
              <w:suppressLineNumbers w:val="0"/>
              <w:jc w:val="center"/>
              <w:textAlignment w:val="center"/>
              <w:rPr>
                <w:rFonts w:hint="eastAsia" w:ascii="仿宋_GB2312" w:hAnsi="仿宋_GB2312" w:eastAsia="仿宋_GB2312" w:cs="仿宋_GB2312"/>
                <w:color w:val="666666"/>
                <w:sz w:val="24"/>
                <w:szCs w:val="24"/>
                <w:highlight w:val="none"/>
                <w:lang w:val="en-US"/>
              </w:rPr>
            </w:pPr>
            <w:r>
              <w:rPr>
                <w:rFonts w:hint="eastAsia" w:ascii="仿宋_GB2312" w:eastAsia="仿宋_GB2312"/>
                <w:sz w:val="32"/>
                <w:szCs w:val="32"/>
              </w:rPr>
              <w:t>高级电子半身心肺复苏及气管插管训练模拟人</w:t>
            </w:r>
          </w:p>
        </w:tc>
        <w:tc>
          <w:tcPr>
            <w:tcW w:w="543" w:type="dxa"/>
            <w:vAlign w:val="center"/>
          </w:tcPr>
          <w:p w14:paraId="3224BB43">
            <w:pPr>
              <w:keepNext w:val="0"/>
              <w:keepLines w:val="0"/>
              <w:pageBreakBefore w:val="0"/>
              <w:overflowPunct/>
              <w:topLinePunct w:val="0"/>
              <w:bidi w:val="0"/>
              <w:spacing w:line="240" w:lineRule="auto"/>
              <w:ind w:left="0"/>
              <w:jc w:val="center"/>
              <w:rPr>
                <w:rFonts w:hint="eastAsia" w:ascii="仿宋_GB2312" w:hAnsi="仿宋_GB2312" w:eastAsia="仿宋_GB2312" w:cs="仿宋_GB2312"/>
                <w:color w:val="666666"/>
                <w:sz w:val="24"/>
                <w:szCs w:val="24"/>
                <w:highlight w:val="none"/>
              </w:rPr>
            </w:pPr>
          </w:p>
        </w:tc>
        <w:tc>
          <w:tcPr>
            <w:tcW w:w="426" w:type="dxa"/>
            <w:vAlign w:val="center"/>
          </w:tcPr>
          <w:p w14:paraId="728F9C51">
            <w:pPr>
              <w:keepNext w:val="0"/>
              <w:keepLines w:val="0"/>
              <w:widowControl/>
              <w:suppressLineNumbers w:val="0"/>
              <w:jc w:val="center"/>
              <w:textAlignment w:val="center"/>
              <w:rPr>
                <w:rFonts w:hint="eastAsia" w:ascii="仿宋_GB2312" w:hAnsi="仿宋_GB2312" w:eastAsia="仿宋_GB2312" w:cs="仿宋_GB2312"/>
                <w:color w:val="666666"/>
                <w:sz w:val="24"/>
                <w:szCs w:val="24"/>
                <w:highlight w:val="none"/>
                <w:lang w:val="en-US" w:eastAsia="zh-CN"/>
              </w:rPr>
            </w:pPr>
            <w:r>
              <w:rPr>
                <w:rFonts w:hint="eastAsia" w:ascii="仿宋_GB2312" w:hAnsi="仿宋_GB2312" w:eastAsia="仿宋_GB2312" w:cs="仿宋_GB2312"/>
                <w:i w:val="0"/>
                <w:iCs w:val="0"/>
                <w:snapToGrid w:val="0"/>
                <w:color w:val="000000"/>
                <w:kern w:val="0"/>
                <w:sz w:val="24"/>
                <w:szCs w:val="24"/>
                <w:highlight w:val="none"/>
                <w:u w:val="none"/>
                <w:lang w:val="en-US" w:eastAsia="zh-CN" w:bidi="ar"/>
              </w:rPr>
              <w:t>套</w:t>
            </w:r>
          </w:p>
        </w:tc>
        <w:tc>
          <w:tcPr>
            <w:tcW w:w="525" w:type="dxa"/>
            <w:vAlign w:val="center"/>
          </w:tcPr>
          <w:p w14:paraId="6D207EC9">
            <w:pPr>
              <w:keepNext w:val="0"/>
              <w:keepLines w:val="0"/>
              <w:widowControl/>
              <w:suppressLineNumbers w:val="0"/>
              <w:jc w:val="center"/>
              <w:textAlignment w:val="center"/>
              <w:rPr>
                <w:rFonts w:hint="default" w:ascii="仿宋_GB2312" w:hAnsi="仿宋_GB2312" w:eastAsia="仿宋_GB2312" w:cs="仿宋_GB2312"/>
                <w:color w:val="666666"/>
                <w:sz w:val="24"/>
                <w:szCs w:val="24"/>
                <w:highlight w:val="none"/>
                <w:lang w:val="en-US" w:eastAsia="zh-CN"/>
              </w:rPr>
            </w:pPr>
            <w:r>
              <w:rPr>
                <w:rFonts w:hint="eastAsia" w:ascii="宋体" w:hAnsi="宋体" w:eastAsia="宋体" w:cs="宋体"/>
                <w:i w:val="0"/>
                <w:iCs w:val="0"/>
                <w:snapToGrid w:val="0"/>
                <w:color w:val="000000"/>
                <w:kern w:val="0"/>
                <w:sz w:val="18"/>
                <w:szCs w:val="18"/>
                <w:highlight w:val="none"/>
                <w:u w:val="none"/>
                <w:lang w:val="en-US" w:eastAsia="zh-CN" w:bidi="ar"/>
              </w:rPr>
              <w:t>30</w:t>
            </w:r>
          </w:p>
        </w:tc>
        <w:tc>
          <w:tcPr>
            <w:tcW w:w="1365" w:type="dxa"/>
            <w:shd w:val="clear" w:color="auto" w:fill="auto"/>
            <w:vAlign w:val="center"/>
          </w:tcPr>
          <w:p w14:paraId="62FF6804">
            <w:pPr>
              <w:keepNext w:val="0"/>
              <w:keepLines w:val="0"/>
              <w:widowControl/>
              <w:suppressLineNumbers w:val="0"/>
              <w:jc w:val="center"/>
              <w:textAlignment w:val="center"/>
              <w:rPr>
                <w:rFonts w:hint="default" w:ascii="仿宋_GB2312" w:hAnsi="仿宋_GB2312" w:eastAsia="仿宋_GB2312" w:cs="仿宋_GB2312"/>
                <w:i w:val="0"/>
                <w:iCs w:val="0"/>
                <w:snapToGrid w:val="0"/>
                <w:color w:val="000000"/>
                <w:kern w:val="0"/>
                <w:sz w:val="24"/>
                <w:szCs w:val="24"/>
                <w:highlight w:val="none"/>
                <w:u w:val="none"/>
                <w:lang w:val="en-US" w:eastAsia="zh-CN" w:bidi="ar-SA"/>
              </w:rPr>
            </w:pPr>
            <w:r>
              <w:rPr>
                <w:rFonts w:hint="eastAsia" w:ascii="宋体" w:hAnsi="宋体" w:eastAsia="宋体" w:cs="宋体"/>
                <w:i w:val="0"/>
                <w:iCs w:val="0"/>
                <w:snapToGrid w:val="0"/>
                <w:color w:val="000000"/>
                <w:kern w:val="0"/>
                <w:sz w:val="18"/>
                <w:szCs w:val="18"/>
                <w:highlight w:val="none"/>
                <w:u w:val="none"/>
                <w:lang w:val="en-US" w:eastAsia="zh-CN" w:bidi="ar"/>
              </w:rPr>
              <w:t>6330</w:t>
            </w:r>
          </w:p>
        </w:tc>
        <w:tc>
          <w:tcPr>
            <w:tcW w:w="1260" w:type="dxa"/>
            <w:shd w:val="clear" w:color="auto" w:fill="auto"/>
            <w:vAlign w:val="center"/>
          </w:tcPr>
          <w:p w14:paraId="0C25F7A0">
            <w:pPr>
              <w:keepNext w:val="0"/>
              <w:keepLines w:val="0"/>
              <w:widowControl/>
              <w:suppressLineNumbers w:val="0"/>
              <w:jc w:val="center"/>
              <w:textAlignment w:val="center"/>
              <w:rPr>
                <w:rFonts w:hint="default" w:ascii="仿宋_GB2312" w:hAnsi="仿宋_GB2312" w:eastAsia="仿宋_GB2312" w:cs="仿宋_GB2312"/>
                <w:i w:val="0"/>
                <w:iCs w:val="0"/>
                <w:snapToGrid w:val="0"/>
                <w:color w:val="000000"/>
                <w:kern w:val="0"/>
                <w:sz w:val="24"/>
                <w:szCs w:val="24"/>
                <w:highlight w:val="none"/>
                <w:u w:val="none"/>
                <w:lang w:val="en-US" w:eastAsia="zh-CN" w:bidi="ar-SA"/>
              </w:rPr>
            </w:pPr>
            <w:r>
              <w:rPr>
                <w:rFonts w:hint="eastAsia" w:ascii="仿宋_GB2312" w:hAnsi="仿宋_GB2312" w:eastAsia="仿宋_GB2312" w:cs="仿宋_GB2312"/>
                <w:i w:val="0"/>
                <w:iCs w:val="0"/>
                <w:snapToGrid w:val="0"/>
                <w:color w:val="000000"/>
                <w:kern w:val="0"/>
                <w:sz w:val="24"/>
                <w:szCs w:val="24"/>
                <w:highlight w:val="none"/>
                <w:u w:val="none"/>
                <w:lang w:val="en-US" w:eastAsia="zh-CN" w:bidi="ar-SA"/>
              </w:rPr>
              <w:t>189900</w:t>
            </w:r>
          </w:p>
        </w:tc>
        <w:tc>
          <w:tcPr>
            <w:tcW w:w="1080" w:type="dxa"/>
            <w:vAlign w:val="center"/>
          </w:tcPr>
          <w:p w14:paraId="33CEE1A6">
            <w:pPr>
              <w:keepNext w:val="0"/>
              <w:keepLines w:val="0"/>
              <w:pageBreakBefore w:val="0"/>
              <w:overflowPunct/>
              <w:topLinePunct w:val="0"/>
              <w:bidi w:val="0"/>
              <w:spacing w:line="240" w:lineRule="auto"/>
              <w:ind w:left="0"/>
              <w:jc w:val="center"/>
              <w:rPr>
                <w:rFonts w:hint="eastAsia" w:ascii="仿宋_GB2312" w:hAnsi="仿宋_GB2312" w:eastAsia="仿宋_GB2312" w:cs="仿宋_GB2312"/>
                <w:color w:val="666666"/>
                <w:sz w:val="24"/>
                <w:szCs w:val="24"/>
                <w:highlight w:val="none"/>
              </w:rPr>
            </w:pPr>
            <w:r>
              <w:rPr>
                <w:rFonts w:hint="eastAsia" w:ascii="仿宋_GB2312" w:hAnsi="仿宋_GB2312" w:eastAsia="仿宋_GB2312" w:cs="仿宋_GB2312"/>
                <w:color w:val="666666"/>
                <w:sz w:val="24"/>
                <w:szCs w:val="24"/>
                <w:highlight w:val="none"/>
                <w:lang w:val="en-US" w:eastAsia="zh-CN"/>
              </w:rPr>
              <w:t>不专门</w:t>
            </w:r>
            <w:r>
              <w:rPr>
                <w:rFonts w:hint="eastAsia" w:ascii="仿宋_GB2312" w:hAnsi="仿宋_GB2312" w:eastAsia="仿宋_GB2312" w:cs="仿宋_GB2312"/>
                <w:color w:val="666666"/>
                <w:sz w:val="24"/>
                <w:szCs w:val="24"/>
                <w:highlight w:val="none"/>
              </w:rPr>
              <w:t>面向中小 企业</w:t>
            </w:r>
          </w:p>
        </w:tc>
        <w:tc>
          <w:tcPr>
            <w:tcW w:w="645" w:type="dxa"/>
            <w:vAlign w:val="center"/>
          </w:tcPr>
          <w:p w14:paraId="76D211BA">
            <w:pPr>
              <w:keepNext w:val="0"/>
              <w:keepLines w:val="0"/>
              <w:pageBreakBefore w:val="0"/>
              <w:overflowPunct/>
              <w:topLinePunct w:val="0"/>
              <w:bidi w:val="0"/>
              <w:spacing w:line="240" w:lineRule="auto"/>
              <w:ind w:left="0"/>
              <w:jc w:val="center"/>
              <w:rPr>
                <w:rFonts w:hint="eastAsia" w:ascii="仿宋_GB2312" w:hAnsi="仿宋_GB2312" w:eastAsia="仿宋_GB2312" w:cs="仿宋_GB2312"/>
                <w:color w:val="666666"/>
                <w:sz w:val="24"/>
                <w:szCs w:val="24"/>
                <w:highlight w:val="none"/>
              </w:rPr>
            </w:pPr>
            <w:r>
              <w:rPr>
                <w:rFonts w:hint="eastAsia" w:ascii="仿宋_GB2312" w:hAnsi="仿宋_GB2312" w:eastAsia="仿宋_GB2312" w:cs="仿宋_GB2312"/>
                <w:color w:val="666666"/>
                <w:sz w:val="24"/>
                <w:szCs w:val="24"/>
                <w:highlight w:val="none"/>
              </w:rPr>
              <w:t>零售业</w:t>
            </w:r>
          </w:p>
        </w:tc>
        <w:tc>
          <w:tcPr>
            <w:tcW w:w="1020" w:type="dxa"/>
            <w:vAlign w:val="center"/>
          </w:tcPr>
          <w:p w14:paraId="0397F4AF">
            <w:pPr>
              <w:keepNext w:val="0"/>
              <w:keepLines w:val="0"/>
              <w:pageBreakBefore w:val="0"/>
              <w:overflowPunct/>
              <w:topLinePunct w:val="0"/>
              <w:bidi w:val="0"/>
              <w:spacing w:line="240" w:lineRule="auto"/>
              <w:ind w:left="0"/>
              <w:jc w:val="center"/>
              <w:rPr>
                <w:rFonts w:hint="default" w:ascii="仿宋_GB2312" w:hAnsi="仿宋_GB2312" w:eastAsia="仿宋_GB2312" w:cs="仿宋_GB2312"/>
                <w:color w:val="666666"/>
                <w:sz w:val="24"/>
                <w:szCs w:val="24"/>
                <w:highlight w:val="none"/>
                <w:lang w:val="en-US" w:eastAsia="zh-CN"/>
              </w:rPr>
            </w:pPr>
          </w:p>
        </w:tc>
      </w:tr>
      <w:tr w14:paraId="3BBBEB0F">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1936" w:hRule="atLeast"/>
        </w:trPr>
        <w:tc>
          <w:tcPr>
            <w:tcW w:w="338" w:type="dxa"/>
            <w:vAlign w:val="center"/>
          </w:tcPr>
          <w:p w14:paraId="00649C7D">
            <w:pPr>
              <w:keepNext w:val="0"/>
              <w:keepLines w:val="0"/>
              <w:pageBreakBefore w:val="0"/>
              <w:overflowPunct/>
              <w:topLinePunct w:val="0"/>
              <w:bidi w:val="0"/>
              <w:spacing w:line="240" w:lineRule="auto"/>
              <w:ind w:left="0"/>
              <w:jc w:val="center"/>
              <w:rPr>
                <w:rFonts w:hint="default" w:ascii="仿宋_GB2312" w:hAnsi="仿宋_GB2312" w:eastAsia="仿宋_GB2312" w:cs="仿宋_GB2312"/>
                <w:b w:val="0"/>
                <w:bCs w:val="0"/>
                <w:color w:val="666666"/>
                <w:sz w:val="24"/>
                <w:szCs w:val="24"/>
                <w:lang w:val="en-US" w:eastAsia="zh-CN"/>
              </w:rPr>
            </w:pPr>
            <w:r>
              <w:rPr>
                <w:rFonts w:hint="eastAsia" w:ascii="仿宋_GB2312" w:hAnsi="仿宋_GB2312" w:eastAsia="仿宋_GB2312" w:cs="仿宋_GB2312"/>
                <w:b w:val="0"/>
                <w:bCs w:val="0"/>
                <w:color w:val="666666"/>
                <w:sz w:val="24"/>
                <w:szCs w:val="24"/>
                <w:lang w:val="en-US" w:eastAsia="zh-CN"/>
              </w:rPr>
              <w:t>2</w:t>
            </w:r>
          </w:p>
        </w:tc>
        <w:tc>
          <w:tcPr>
            <w:tcW w:w="1502" w:type="dxa"/>
            <w:vAlign w:val="center"/>
          </w:tcPr>
          <w:p w14:paraId="12632F7E">
            <w:pPr>
              <w:keepNext w:val="0"/>
              <w:keepLines w:val="0"/>
              <w:widowControl/>
              <w:suppressLineNumbers w:val="0"/>
              <w:jc w:val="center"/>
              <w:textAlignment w:val="center"/>
              <w:rPr>
                <w:rFonts w:hint="default" w:ascii="仿宋_GB2312" w:eastAsia="仿宋_GB2312"/>
                <w:sz w:val="32"/>
                <w:szCs w:val="32"/>
                <w:lang w:val="en-US" w:eastAsia="zh-CN"/>
              </w:rPr>
            </w:pPr>
            <w:r>
              <w:rPr>
                <w:rFonts w:hint="eastAsia" w:ascii="仿宋_GB2312" w:eastAsia="仿宋_GB2312"/>
                <w:sz w:val="32"/>
                <w:szCs w:val="32"/>
                <w:lang w:val="en-US" w:eastAsia="zh-CN"/>
              </w:rPr>
              <w:t>高级成人气道梗阻及CPR模型</w:t>
            </w:r>
          </w:p>
        </w:tc>
        <w:tc>
          <w:tcPr>
            <w:tcW w:w="543" w:type="dxa"/>
            <w:vAlign w:val="center"/>
          </w:tcPr>
          <w:p w14:paraId="0679B7D5">
            <w:pPr>
              <w:keepNext w:val="0"/>
              <w:keepLines w:val="0"/>
              <w:pageBreakBefore w:val="0"/>
              <w:overflowPunct/>
              <w:topLinePunct w:val="0"/>
              <w:bidi w:val="0"/>
              <w:spacing w:line="240" w:lineRule="auto"/>
              <w:ind w:left="0"/>
              <w:jc w:val="center"/>
              <w:rPr>
                <w:rFonts w:hint="eastAsia" w:ascii="仿宋_GB2312" w:hAnsi="仿宋_GB2312" w:eastAsia="仿宋_GB2312" w:cs="仿宋_GB2312"/>
                <w:color w:val="666666"/>
                <w:sz w:val="24"/>
                <w:szCs w:val="24"/>
                <w:highlight w:val="none"/>
              </w:rPr>
            </w:pPr>
          </w:p>
        </w:tc>
        <w:tc>
          <w:tcPr>
            <w:tcW w:w="426" w:type="dxa"/>
            <w:vAlign w:val="center"/>
          </w:tcPr>
          <w:p w14:paraId="3184A2C1">
            <w:pPr>
              <w:keepNext w:val="0"/>
              <w:keepLines w:val="0"/>
              <w:widowControl/>
              <w:suppressLineNumbers w:val="0"/>
              <w:jc w:val="center"/>
              <w:textAlignment w:val="center"/>
              <w:rPr>
                <w:rFonts w:hint="default" w:ascii="仿宋_GB2312" w:hAnsi="仿宋_GB2312" w:eastAsia="仿宋_GB2312" w:cs="仿宋_GB2312"/>
                <w:i w:val="0"/>
                <w:iCs w:val="0"/>
                <w:snapToGrid w:val="0"/>
                <w:color w:val="000000"/>
                <w:kern w:val="0"/>
                <w:sz w:val="24"/>
                <w:szCs w:val="24"/>
                <w:highlight w:val="none"/>
                <w:u w:val="none"/>
                <w:lang w:val="en-US" w:eastAsia="zh-CN" w:bidi="ar"/>
              </w:rPr>
            </w:pPr>
            <w:r>
              <w:rPr>
                <w:rFonts w:hint="eastAsia" w:ascii="仿宋_GB2312" w:hAnsi="仿宋_GB2312" w:eastAsia="仿宋_GB2312" w:cs="仿宋_GB2312"/>
                <w:i w:val="0"/>
                <w:iCs w:val="0"/>
                <w:snapToGrid w:val="0"/>
                <w:color w:val="000000"/>
                <w:kern w:val="0"/>
                <w:sz w:val="24"/>
                <w:szCs w:val="24"/>
                <w:highlight w:val="none"/>
                <w:u w:val="none"/>
                <w:lang w:val="en-US" w:eastAsia="zh-CN" w:bidi="ar"/>
              </w:rPr>
              <w:t>台</w:t>
            </w:r>
          </w:p>
        </w:tc>
        <w:tc>
          <w:tcPr>
            <w:tcW w:w="525" w:type="dxa"/>
            <w:vAlign w:val="center"/>
          </w:tcPr>
          <w:p w14:paraId="06FF3248">
            <w:pPr>
              <w:keepNext w:val="0"/>
              <w:keepLines w:val="0"/>
              <w:widowControl/>
              <w:suppressLineNumbers w:val="0"/>
              <w:jc w:val="center"/>
              <w:textAlignment w:val="center"/>
              <w:rPr>
                <w:rFonts w:hint="default" w:ascii="宋体" w:hAnsi="宋体" w:eastAsia="宋体" w:cs="宋体"/>
                <w:i w:val="0"/>
                <w:iCs w:val="0"/>
                <w:snapToGrid w:val="0"/>
                <w:color w:val="000000"/>
                <w:kern w:val="0"/>
                <w:sz w:val="18"/>
                <w:szCs w:val="18"/>
                <w:highlight w:val="none"/>
                <w:u w:val="none"/>
                <w:lang w:val="en-US" w:eastAsia="zh-CN" w:bidi="ar"/>
              </w:rPr>
            </w:pPr>
            <w:r>
              <w:rPr>
                <w:rFonts w:hint="eastAsia" w:ascii="宋体" w:hAnsi="宋体" w:eastAsia="宋体" w:cs="宋体"/>
                <w:i w:val="0"/>
                <w:iCs w:val="0"/>
                <w:snapToGrid w:val="0"/>
                <w:color w:val="000000"/>
                <w:kern w:val="0"/>
                <w:sz w:val="18"/>
                <w:szCs w:val="18"/>
                <w:highlight w:val="none"/>
                <w:u w:val="none"/>
                <w:lang w:val="en-US" w:eastAsia="zh-CN" w:bidi="ar"/>
              </w:rPr>
              <w:t>15</w:t>
            </w:r>
          </w:p>
        </w:tc>
        <w:tc>
          <w:tcPr>
            <w:tcW w:w="1365" w:type="dxa"/>
            <w:shd w:val="clear" w:color="auto" w:fill="auto"/>
            <w:vAlign w:val="center"/>
          </w:tcPr>
          <w:p w14:paraId="5D1B9BB1">
            <w:pPr>
              <w:keepNext w:val="0"/>
              <w:keepLines w:val="0"/>
              <w:widowControl/>
              <w:suppressLineNumbers w:val="0"/>
              <w:jc w:val="center"/>
              <w:textAlignment w:val="center"/>
              <w:rPr>
                <w:rFonts w:hint="default" w:ascii="宋体" w:hAnsi="宋体" w:eastAsia="宋体" w:cs="宋体"/>
                <w:i w:val="0"/>
                <w:iCs w:val="0"/>
                <w:snapToGrid w:val="0"/>
                <w:color w:val="000000"/>
                <w:kern w:val="0"/>
                <w:sz w:val="18"/>
                <w:szCs w:val="18"/>
                <w:highlight w:val="none"/>
                <w:u w:val="none"/>
                <w:lang w:val="en-US" w:eastAsia="zh-CN" w:bidi="ar"/>
              </w:rPr>
            </w:pPr>
            <w:r>
              <w:rPr>
                <w:rFonts w:hint="eastAsia" w:ascii="宋体" w:hAnsi="宋体" w:eastAsia="宋体" w:cs="宋体"/>
                <w:i w:val="0"/>
                <w:iCs w:val="0"/>
                <w:snapToGrid w:val="0"/>
                <w:color w:val="000000"/>
                <w:kern w:val="0"/>
                <w:sz w:val="18"/>
                <w:szCs w:val="18"/>
                <w:highlight w:val="none"/>
                <w:u w:val="none"/>
                <w:lang w:val="en-US" w:eastAsia="zh-CN" w:bidi="ar"/>
              </w:rPr>
              <w:t>5133.33</w:t>
            </w:r>
          </w:p>
        </w:tc>
        <w:tc>
          <w:tcPr>
            <w:tcW w:w="1260" w:type="dxa"/>
            <w:shd w:val="clear" w:color="auto" w:fill="auto"/>
            <w:vAlign w:val="center"/>
          </w:tcPr>
          <w:p w14:paraId="0D17ED62">
            <w:pPr>
              <w:keepNext w:val="0"/>
              <w:keepLines w:val="0"/>
              <w:widowControl/>
              <w:suppressLineNumbers w:val="0"/>
              <w:jc w:val="center"/>
              <w:textAlignment w:val="center"/>
              <w:rPr>
                <w:rFonts w:hint="default" w:ascii="仿宋_GB2312" w:hAnsi="仿宋_GB2312" w:eastAsia="仿宋_GB2312" w:cs="仿宋_GB2312"/>
                <w:i w:val="0"/>
                <w:iCs w:val="0"/>
                <w:snapToGrid w:val="0"/>
                <w:color w:val="000000"/>
                <w:kern w:val="0"/>
                <w:sz w:val="24"/>
                <w:szCs w:val="24"/>
                <w:highlight w:val="none"/>
                <w:u w:val="none"/>
                <w:lang w:val="en-US" w:eastAsia="zh-CN" w:bidi="ar-SA"/>
              </w:rPr>
            </w:pPr>
            <w:r>
              <w:rPr>
                <w:rFonts w:hint="eastAsia" w:ascii="仿宋_GB2312" w:hAnsi="仿宋_GB2312" w:eastAsia="仿宋_GB2312" w:cs="仿宋_GB2312"/>
                <w:i w:val="0"/>
                <w:iCs w:val="0"/>
                <w:snapToGrid w:val="0"/>
                <w:color w:val="000000"/>
                <w:kern w:val="0"/>
                <w:sz w:val="24"/>
                <w:szCs w:val="24"/>
                <w:highlight w:val="none"/>
                <w:u w:val="none"/>
                <w:lang w:val="en-US" w:eastAsia="zh-CN" w:bidi="ar-SA"/>
              </w:rPr>
              <w:t>76999.95</w:t>
            </w:r>
          </w:p>
        </w:tc>
        <w:tc>
          <w:tcPr>
            <w:tcW w:w="1080" w:type="dxa"/>
            <w:vAlign w:val="center"/>
          </w:tcPr>
          <w:p w14:paraId="5E557F70">
            <w:pPr>
              <w:keepNext w:val="0"/>
              <w:keepLines w:val="0"/>
              <w:pageBreakBefore w:val="0"/>
              <w:overflowPunct/>
              <w:topLinePunct w:val="0"/>
              <w:bidi w:val="0"/>
              <w:spacing w:line="240" w:lineRule="auto"/>
              <w:ind w:left="0" w:leftChars="0"/>
              <w:jc w:val="center"/>
              <w:rPr>
                <w:rFonts w:hint="eastAsia" w:ascii="仿宋_GB2312" w:hAnsi="仿宋_GB2312" w:eastAsia="仿宋_GB2312" w:cs="仿宋_GB2312"/>
                <w:color w:val="666666"/>
                <w:sz w:val="24"/>
                <w:szCs w:val="24"/>
                <w:highlight w:val="none"/>
                <w:lang w:val="en-US" w:eastAsia="zh-CN"/>
              </w:rPr>
            </w:pPr>
            <w:r>
              <w:rPr>
                <w:rFonts w:hint="eastAsia" w:ascii="仿宋_GB2312" w:hAnsi="仿宋_GB2312" w:eastAsia="仿宋_GB2312" w:cs="仿宋_GB2312"/>
                <w:color w:val="666666"/>
                <w:sz w:val="24"/>
                <w:szCs w:val="24"/>
                <w:highlight w:val="none"/>
                <w:lang w:val="en-US" w:eastAsia="zh-CN"/>
              </w:rPr>
              <w:t>不专门</w:t>
            </w:r>
            <w:r>
              <w:rPr>
                <w:rFonts w:hint="eastAsia" w:ascii="仿宋_GB2312" w:hAnsi="仿宋_GB2312" w:eastAsia="仿宋_GB2312" w:cs="仿宋_GB2312"/>
                <w:color w:val="666666"/>
                <w:sz w:val="24"/>
                <w:szCs w:val="24"/>
                <w:highlight w:val="none"/>
              </w:rPr>
              <w:t>面向中小 企业</w:t>
            </w:r>
          </w:p>
        </w:tc>
        <w:tc>
          <w:tcPr>
            <w:tcW w:w="645" w:type="dxa"/>
            <w:vAlign w:val="center"/>
          </w:tcPr>
          <w:p w14:paraId="6E5B8ABC">
            <w:pPr>
              <w:keepNext w:val="0"/>
              <w:keepLines w:val="0"/>
              <w:pageBreakBefore w:val="0"/>
              <w:overflowPunct/>
              <w:topLinePunct w:val="0"/>
              <w:bidi w:val="0"/>
              <w:spacing w:line="240" w:lineRule="auto"/>
              <w:ind w:left="0" w:leftChars="0"/>
              <w:jc w:val="center"/>
              <w:rPr>
                <w:rFonts w:hint="eastAsia" w:ascii="仿宋_GB2312" w:hAnsi="仿宋_GB2312" w:eastAsia="仿宋_GB2312" w:cs="仿宋_GB2312"/>
                <w:color w:val="666666"/>
                <w:sz w:val="24"/>
                <w:szCs w:val="24"/>
                <w:highlight w:val="none"/>
              </w:rPr>
            </w:pPr>
            <w:r>
              <w:rPr>
                <w:rFonts w:hint="eastAsia" w:ascii="仿宋_GB2312" w:hAnsi="仿宋_GB2312" w:eastAsia="仿宋_GB2312" w:cs="仿宋_GB2312"/>
                <w:color w:val="666666"/>
                <w:sz w:val="24"/>
                <w:szCs w:val="24"/>
                <w:highlight w:val="none"/>
              </w:rPr>
              <w:t>零售业</w:t>
            </w:r>
          </w:p>
        </w:tc>
        <w:tc>
          <w:tcPr>
            <w:tcW w:w="1020" w:type="dxa"/>
            <w:vAlign w:val="center"/>
          </w:tcPr>
          <w:p w14:paraId="0F904273">
            <w:pPr>
              <w:keepNext w:val="0"/>
              <w:keepLines w:val="0"/>
              <w:pageBreakBefore w:val="0"/>
              <w:overflowPunct/>
              <w:topLinePunct w:val="0"/>
              <w:bidi w:val="0"/>
              <w:spacing w:line="240" w:lineRule="auto"/>
              <w:ind w:left="0"/>
              <w:jc w:val="center"/>
              <w:rPr>
                <w:rFonts w:hint="default" w:ascii="仿宋_GB2312" w:hAnsi="仿宋_GB2312" w:eastAsia="仿宋_GB2312" w:cs="仿宋_GB2312"/>
                <w:color w:val="666666"/>
                <w:sz w:val="24"/>
                <w:szCs w:val="24"/>
                <w:highlight w:val="none"/>
                <w:lang w:val="en-US" w:eastAsia="zh-CN"/>
              </w:rPr>
            </w:pPr>
          </w:p>
        </w:tc>
      </w:tr>
      <w:tr w14:paraId="320A95D1">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1936" w:hRule="atLeast"/>
        </w:trPr>
        <w:tc>
          <w:tcPr>
            <w:tcW w:w="338" w:type="dxa"/>
            <w:vAlign w:val="center"/>
          </w:tcPr>
          <w:p w14:paraId="0362CD8D">
            <w:pPr>
              <w:keepNext w:val="0"/>
              <w:keepLines w:val="0"/>
              <w:pageBreakBefore w:val="0"/>
              <w:overflowPunct/>
              <w:topLinePunct w:val="0"/>
              <w:bidi w:val="0"/>
              <w:spacing w:line="240" w:lineRule="auto"/>
              <w:ind w:left="0"/>
              <w:jc w:val="center"/>
              <w:rPr>
                <w:rFonts w:hint="default" w:ascii="仿宋_GB2312" w:hAnsi="仿宋_GB2312" w:eastAsia="仿宋_GB2312" w:cs="仿宋_GB2312"/>
                <w:b w:val="0"/>
                <w:bCs w:val="0"/>
                <w:color w:val="666666"/>
                <w:sz w:val="24"/>
                <w:szCs w:val="24"/>
                <w:lang w:val="en-US" w:eastAsia="zh-CN"/>
              </w:rPr>
            </w:pPr>
            <w:r>
              <w:rPr>
                <w:rFonts w:hint="eastAsia" w:ascii="仿宋_GB2312" w:hAnsi="仿宋_GB2312" w:eastAsia="仿宋_GB2312" w:cs="仿宋_GB2312"/>
                <w:b w:val="0"/>
                <w:bCs w:val="0"/>
                <w:color w:val="666666"/>
                <w:sz w:val="24"/>
                <w:szCs w:val="24"/>
                <w:lang w:val="en-US" w:eastAsia="zh-CN"/>
              </w:rPr>
              <w:t>3</w:t>
            </w:r>
          </w:p>
        </w:tc>
        <w:tc>
          <w:tcPr>
            <w:tcW w:w="1502" w:type="dxa"/>
            <w:vAlign w:val="center"/>
          </w:tcPr>
          <w:p w14:paraId="5D6A67E1">
            <w:pPr>
              <w:keepNext w:val="0"/>
              <w:keepLines w:val="0"/>
              <w:widowControl/>
              <w:suppressLineNumbers w:val="0"/>
              <w:jc w:val="center"/>
              <w:textAlignment w:val="center"/>
              <w:rPr>
                <w:rFonts w:hint="eastAsia" w:ascii="仿宋_GB2312" w:eastAsia="仿宋_GB2312"/>
                <w:sz w:val="32"/>
                <w:szCs w:val="32"/>
                <w:lang w:val="en-US" w:eastAsia="zh-CN"/>
              </w:rPr>
            </w:pPr>
            <w:r>
              <w:rPr>
                <w:rFonts w:hint="eastAsia" w:ascii="仿宋_GB2312" w:eastAsia="仿宋_GB2312"/>
                <w:sz w:val="32"/>
                <w:szCs w:val="32"/>
                <w:lang w:val="en-US" w:eastAsia="zh-CN"/>
              </w:rPr>
              <w:t xml:space="preserve">海姆立克训练 </w:t>
            </w:r>
          </w:p>
          <w:p w14:paraId="55F11298">
            <w:pPr>
              <w:keepNext w:val="0"/>
              <w:keepLines w:val="0"/>
              <w:widowControl/>
              <w:suppressLineNumbers w:val="0"/>
              <w:jc w:val="center"/>
              <w:textAlignment w:val="center"/>
              <w:rPr>
                <w:rFonts w:hint="default" w:ascii="仿宋_GB2312" w:eastAsia="仿宋_GB2312"/>
                <w:sz w:val="32"/>
                <w:szCs w:val="32"/>
                <w:lang w:val="en-US" w:eastAsia="zh-CN"/>
              </w:rPr>
            </w:pPr>
            <w:r>
              <w:rPr>
                <w:rFonts w:hint="eastAsia" w:ascii="仿宋_GB2312" w:eastAsia="仿宋_GB2312"/>
                <w:sz w:val="32"/>
                <w:szCs w:val="32"/>
                <w:lang w:val="en-US" w:eastAsia="zh-CN"/>
              </w:rPr>
              <w:t xml:space="preserve"> 马甲（成人）</w:t>
            </w:r>
          </w:p>
        </w:tc>
        <w:tc>
          <w:tcPr>
            <w:tcW w:w="543" w:type="dxa"/>
            <w:vAlign w:val="center"/>
          </w:tcPr>
          <w:p w14:paraId="14286B04">
            <w:pPr>
              <w:keepNext w:val="0"/>
              <w:keepLines w:val="0"/>
              <w:pageBreakBefore w:val="0"/>
              <w:overflowPunct/>
              <w:topLinePunct w:val="0"/>
              <w:bidi w:val="0"/>
              <w:spacing w:line="240" w:lineRule="auto"/>
              <w:ind w:left="0"/>
              <w:jc w:val="center"/>
              <w:rPr>
                <w:rFonts w:hint="eastAsia" w:ascii="仿宋_GB2312" w:hAnsi="仿宋_GB2312" w:eastAsia="仿宋_GB2312" w:cs="仿宋_GB2312"/>
                <w:color w:val="666666"/>
                <w:sz w:val="24"/>
                <w:szCs w:val="24"/>
                <w:highlight w:val="none"/>
              </w:rPr>
            </w:pPr>
          </w:p>
        </w:tc>
        <w:tc>
          <w:tcPr>
            <w:tcW w:w="426" w:type="dxa"/>
            <w:vAlign w:val="center"/>
          </w:tcPr>
          <w:p w14:paraId="7B05FA30">
            <w:pPr>
              <w:keepNext w:val="0"/>
              <w:keepLines w:val="0"/>
              <w:widowControl/>
              <w:suppressLineNumbers w:val="0"/>
              <w:jc w:val="center"/>
              <w:textAlignment w:val="center"/>
              <w:rPr>
                <w:rFonts w:hint="default" w:ascii="仿宋_GB2312" w:hAnsi="仿宋_GB2312" w:eastAsia="仿宋_GB2312" w:cs="仿宋_GB2312"/>
                <w:i w:val="0"/>
                <w:iCs w:val="0"/>
                <w:snapToGrid w:val="0"/>
                <w:color w:val="000000"/>
                <w:kern w:val="0"/>
                <w:sz w:val="24"/>
                <w:szCs w:val="24"/>
                <w:highlight w:val="none"/>
                <w:u w:val="none"/>
                <w:lang w:val="en-US" w:eastAsia="zh-CN" w:bidi="ar"/>
              </w:rPr>
            </w:pPr>
            <w:r>
              <w:rPr>
                <w:rFonts w:hint="eastAsia" w:ascii="仿宋_GB2312" w:hAnsi="仿宋_GB2312" w:eastAsia="仿宋_GB2312" w:cs="仿宋_GB2312"/>
                <w:i w:val="0"/>
                <w:iCs w:val="0"/>
                <w:snapToGrid w:val="0"/>
                <w:color w:val="000000"/>
                <w:kern w:val="0"/>
                <w:sz w:val="24"/>
                <w:szCs w:val="24"/>
                <w:highlight w:val="none"/>
                <w:u w:val="none"/>
                <w:lang w:val="en-US" w:eastAsia="zh-CN" w:bidi="ar"/>
              </w:rPr>
              <w:t>套</w:t>
            </w:r>
          </w:p>
        </w:tc>
        <w:tc>
          <w:tcPr>
            <w:tcW w:w="525" w:type="dxa"/>
            <w:vAlign w:val="center"/>
          </w:tcPr>
          <w:p w14:paraId="3946AB63">
            <w:pPr>
              <w:keepNext w:val="0"/>
              <w:keepLines w:val="0"/>
              <w:widowControl/>
              <w:suppressLineNumbers w:val="0"/>
              <w:jc w:val="center"/>
              <w:textAlignment w:val="center"/>
              <w:rPr>
                <w:rFonts w:hint="default" w:ascii="宋体" w:hAnsi="宋体" w:eastAsia="宋体" w:cs="宋体"/>
                <w:i w:val="0"/>
                <w:iCs w:val="0"/>
                <w:snapToGrid w:val="0"/>
                <w:color w:val="000000"/>
                <w:kern w:val="0"/>
                <w:sz w:val="18"/>
                <w:szCs w:val="18"/>
                <w:highlight w:val="none"/>
                <w:u w:val="none"/>
                <w:lang w:val="en-US" w:eastAsia="zh-CN" w:bidi="ar"/>
              </w:rPr>
            </w:pPr>
            <w:r>
              <w:rPr>
                <w:rFonts w:hint="eastAsia" w:ascii="宋体" w:hAnsi="宋体" w:eastAsia="宋体" w:cs="宋体"/>
                <w:i w:val="0"/>
                <w:iCs w:val="0"/>
                <w:snapToGrid w:val="0"/>
                <w:color w:val="000000"/>
                <w:kern w:val="0"/>
                <w:sz w:val="18"/>
                <w:szCs w:val="18"/>
                <w:highlight w:val="none"/>
                <w:u w:val="none"/>
                <w:lang w:val="en-US" w:eastAsia="zh-CN" w:bidi="ar"/>
              </w:rPr>
              <w:t>9</w:t>
            </w:r>
          </w:p>
        </w:tc>
        <w:tc>
          <w:tcPr>
            <w:tcW w:w="1365" w:type="dxa"/>
            <w:shd w:val="clear" w:color="auto" w:fill="auto"/>
            <w:vAlign w:val="center"/>
          </w:tcPr>
          <w:p w14:paraId="24D72A06">
            <w:pPr>
              <w:keepNext w:val="0"/>
              <w:keepLines w:val="0"/>
              <w:widowControl/>
              <w:suppressLineNumbers w:val="0"/>
              <w:jc w:val="center"/>
              <w:textAlignment w:val="center"/>
              <w:rPr>
                <w:rFonts w:hint="default" w:ascii="宋体" w:hAnsi="宋体" w:eastAsia="宋体" w:cs="宋体"/>
                <w:i w:val="0"/>
                <w:iCs w:val="0"/>
                <w:snapToGrid w:val="0"/>
                <w:color w:val="000000"/>
                <w:kern w:val="0"/>
                <w:sz w:val="18"/>
                <w:szCs w:val="18"/>
                <w:highlight w:val="none"/>
                <w:u w:val="none"/>
                <w:lang w:val="en-US" w:eastAsia="zh-CN" w:bidi="ar"/>
              </w:rPr>
            </w:pPr>
            <w:r>
              <w:rPr>
                <w:rFonts w:hint="eastAsia" w:ascii="宋体" w:hAnsi="宋体" w:eastAsia="宋体" w:cs="宋体"/>
                <w:i w:val="0"/>
                <w:iCs w:val="0"/>
                <w:snapToGrid w:val="0"/>
                <w:color w:val="000000"/>
                <w:kern w:val="0"/>
                <w:sz w:val="18"/>
                <w:szCs w:val="18"/>
                <w:highlight w:val="none"/>
                <w:u w:val="none"/>
                <w:lang w:val="en-US" w:eastAsia="zh-CN" w:bidi="ar"/>
              </w:rPr>
              <w:t>986.67</w:t>
            </w:r>
          </w:p>
        </w:tc>
        <w:tc>
          <w:tcPr>
            <w:tcW w:w="1260" w:type="dxa"/>
            <w:shd w:val="clear" w:color="auto" w:fill="auto"/>
            <w:vAlign w:val="center"/>
          </w:tcPr>
          <w:p w14:paraId="1EF4599B">
            <w:pPr>
              <w:keepNext w:val="0"/>
              <w:keepLines w:val="0"/>
              <w:widowControl/>
              <w:suppressLineNumbers w:val="0"/>
              <w:jc w:val="center"/>
              <w:textAlignment w:val="center"/>
              <w:rPr>
                <w:rFonts w:hint="default" w:ascii="仿宋_GB2312" w:hAnsi="仿宋_GB2312" w:eastAsia="仿宋_GB2312" w:cs="仿宋_GB2312"/>
                <w:i w:val="0"/>
                <w:iCs w:val="0"/>
                <w:snapToGrid w:val="0"/>
                <w:color w:val="000000"/>
                <w:kern w:val="0"/>
                <w:sz w:val="24"/>
                <w:szCs w:val="24"/>
                <w:highlight w:val="none"/>
                <w:u w:val="none"/>
                <w:lang w:val="en-US" w:eastAsia="zh-CN" w:bidi="ar-SA"/>
              </w:rPr>
            </w:pPr>
            <w:r>
              <w:rPr>
                <w:rFonts w:hint="eastAsia" w:ascii="仿宋_GB2312" w:hAnsi="仿宋_GB2312" w:eastAsia="仿宋_GB2312" w:cs="仿宋_GB2312"/>
                <w:i w:val="0"/>
                <w:iCs w:val="0"/>
                <w:snapToGrid w:val="0"/>
                <w:color w:val="000000"/>
                <w:kern w:val="0"/>
                <w:sz w:val="24"/>
                <w:szCs w:val="24"/>
                <w:highlight w:val="none"/>
                <w:u w:val="none"/>
                <w:lang w:val="en-US" w:eastAsia="zh-CN" w:bidi="ar-SA"/>
              </w:rPr>
              <w:t>8880.03</w:t>
            </w:r>
          </w:p>
        </w:tc>
        <w:tc>
          <w:tcPr>
            <w:tcW w:w="1080" w:type="dxa"/>
            <w:shd w:val="clear" w:color="auto" w:fill="auto"/>
            <w:vAlign w:val="center"/>
          </w:tcPr>
          <w:p w14:paraId="1D8DF571">
            <w:pPr>
              <w:keepNext w:val="0"/>
              <w:keepLines w:val="0"/>
              <w:pageBreakBefore w:val="0"/>
              <w:overflowPunct/>
              <w:topLinePunct w:val="0"/>
              <w:bidi w:val="0"/>
              <w:spacing w:line="240" w:lineRule="auto"/>
              <w:ind w:left="0" w:leftChars="0"/>
              <w:jc w:val="center"/>
              <w:rPr>
                <w:rFonts w:hint="default" w:ascii="仿宋_GB2312" w:hAnsi="仿宋_GB2312" w:eastAsia="仿宋_GB2312" w:cs="仿宋_GB2312"/>
                <w:snapToGrid w:val="0"/>
                <w:color w:val="666666"/>
                <w:kern w:val="0"/>
                <w:sz w:val="24"/>
                <w:szCs w:val="24"/>
                <w:highlight w:val="none"/>
                <w:lang w:val="en-US" w:eastAsia="zh-CN" w:bidi="ar-SA"/>
              </w:rPr>
            </w:pPr>
            <w:r>
              <w:rPr>
                <w:rFonts w:hint="eastAsia" w:ascii="仿宋_GB2312" w:hAnsi="仿宋_GB2312" w:eastAsia="仿宋_GB2312" w:cs="仿宋_GB2312"/>
                <w:color w:val="666666"/>
                <w:sz w:val="24"/>
                <w:szCs w:val="24"/>
                <w:highlight w:val="none"/>
                <w:lang w:val="en-US" w:eastAsia="zh-CN"/>
              </w:rPr>
              <w:t>不专门</w:t>
            </w:r>
            <w:r>
              <w:rPr>
                <w:rFonts w:hint="eastAsia" w:ascii="仿宋_GB2312" w:hAnsi="仿宋_GB2312" w:eastAsia="仿宋_GB2312" w:cs="仿宋_GB2312"/>
                <w:color w:val="666666"/>
                <w:sz w:val="24"/>
                <w:szCs w:val="24"/>
                <w:highlight w:val="none"/>
              </w:rPr>
              <w:t>面向中小 企业</w:t>
            </w:r>
          </w:p>
        </w:tc>
        <w:tc>
          <w:tcPr>
            <w:tcW w:w="645" w:type="dxa"/>
            <w:shd w:val="clear" w:color="auto" w:fill="auto"/>
            <w:vAlign w:val="center"/>
          </w:tcPr>
          <w:p w14:paraId="681D2DAB">
            <w:pPr>
              <w:keepNext w:val="0"/>
              <w:keepLines w:val="0"/>
              <w:pageBreakBefore w:val="0"/>
              <w:overflowPunct/>
              <w:topLinePunct w:val="0"/>
              <w:bidi w:val="0"/>
              <w:spacing w:line="240" w:lineRule="auto"/>
              <w:ind w:left="0" w:leftChars="0"/>
              <w:jc w:val="center"/>
              <w:rPr>
                <w:rFonts w:hint="default" w:ascii="仿宋_GB2312" w:hAnsi="仿宋_GB2312" w:eastAsia="仿宋_GB2312" w:cs="仿宋_GB2312"/>
                <w:snapToGrid w:val="0"/>
                <w:color w:val="666666"/>
                <w:kern w:val="0"/>
                <w:sz w:val="24"/>
                <w:szCs w:val="24"/>
                <w:highlight w:val="none"/>
                <w:lang w:val="en-US" w:eastAsia="en-US" w:bidi="ar-SA"/>
              </w:rPr>
            </w:pPr>
            <w:r>
              <w:rPr>
                <w:rFonts w:hint="eastAsia" w:ascii="仿宋_GB2312" w:hAnsi="仿宋_GB2312" w:eastAsia="仿宋_GB2312" w:cs="仿宋_GB2312"/>
                <w:color w:val="666666"/>
                <w:sz w:val="24"/>
                <w:szCs w:val="24"/>
                <w:highlight w:val="none"/>
              </w:rPr>
              <w:t>零售业</w:t>
            </w:r>
          </w:p>
        </w:tc>
        <w:tc>
          <w:tcPr>
            <w:tcW w:w="1020" w:type="dxa"/>
            <w:vAlign w:val="center"/>
          </w:tcPr>
          <w:p w14:paraId="35741EA7">
            <w:pPr>
              <w:keepNext w:val="0"/>
              <w:keepLines w:val="0"/>
              <w:pageBreakBefore w:val="0"/>
              <w:overflowPunct/>
              <w:topLinePunct w:val="0"/>
              <w:bidi w:val="0"/>
              <w:spacing w:line="240" w:lineRule="auto"/>
              <w:ind w:left="0"/>
              <w:jc w:val="center"/>
              <w:rPr>
                <w:rFonts w:hint="default" w:ascii="仿宋_GB2312" w:hAnsi="仿宋_GB2312" w:eastAsia="仿宋_GB2312" w:cs="仿宋_GB2312"/>
                <w:color w:val="666666"/>
                <w:sz w:val="24"/>
                <w:szCs w:val="24"/>
                <w:highlight w:val="none"/>
                <w:lang w:val="en-US" w:eastAsia="zh-CN"/>
              </w:rPr>
            </w:pPr>
          </w:p>
        </w:tc>
      </w:tr>
      <w:tr w14:paraId="4BF8C8F4">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1133" w:hRule="atLeast"/>
        </w:trPr>
        <w:tc>
          <w:tcPr>
            <w:tcW w:w="338" w:type="dxa"/>
            <w:vAlign w:val="center"/>
          </w:tcPr>
          <w:p w14:paraId="18AC1DB5">
            <w:pPr>
              <w:keepNext w:val="0"/>
              <w:keepLines w:val="0"/>
              <w:pageBreakBefore w:val="0"/>
              <w:overflowPunct/>
              <w:topLinePunct w:val="0"/>
              <w:bidi w:val="0"/>
              <w:spacing w:line="240" w:lineRule="auto"/>
              <w:ind w:left="0"/>
              <w:jc w:val="center"/>
              <w:rPr>
                <w:rFonts w:hint="default" w:ascii="仿宋_GB2312" w:hAnsi="仿宋_GB2312" w:eastAsia="仿宋_GB2312" w:cs="仿宋_GB2312"/>
                <w:b w:val="0"/>
                <w:bCs w:val="0"/>
                <w:color w:val="666666"/>
                <w:sz w:val="24"/>
                <w:szCs w:val="24"/>
                <w:lang w:val="en-US" w:eastAsia="zh-CN"/>
              </w:rPr>
            </w:pPr>
            <w:r>
              <w:rPr>
                <w:rFonts w:hint="eastAsia" w:ascii="仿宋_GB2312" w:hAnsi="仿宋_GB2312" w:eastAsia="仿宋_GB2312" w:cs="仿宋_GB2312"/>
                <w:b w:val="0"/>
                <w:bCs w:val="0"/>
                <w:color w:val="666666"/>
                <w:sz w:val="24"/>
                <w:szCs w:val="24"/>
                <w:lang w:val="en-US" w:eastAsia="zh-CN"/>
              </w:rPr>
              <w:t>2</w:t>
            </w:r>
          </w:p>
        </w:tc>
        <w:tc>
          <w:tcPr>
            <w:tcW w:w="1502" w:type="dxa"/>
            <w:shd w:val="clear" w:color="auto" w:fill="auto"/>
            <w:vAlign w:val="center"/>
          </w:tcPr>
          <w:p w14:paraId="57F4F193">
            <w:pPr>
              <w:keepNext w:val="0"/>
              <w:keepLines w:val="0"/>
              <w:widowControl/>
              <w:suppressLineNumbers w:val="0"/>
              <w:jc w:val="center"/>
              <w:textAlignment w:val="center"/>
              <w:rPr>
                <w:rFonts w:hint="default"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合计</w:t>
            </w:r>
          </w:p>
        </w:tc>
        <w:tc>
          <w:tcPr>
            <w:tcW w:w="543" w:type="dxa"/>
            <w:vAlign w:val="center"/>
          </w:tcPr>
          <w:p w14:paraId="3778B5B7">
            <w:pPr>
              <w:keepNext w:val="0"/>
              <w:keepLines w:val="0"/>
              <w:pageBreakBefore w:val="0"/>
              <w:overflowPunct/>
              <w:topLinePunct w:val="0"/>
              <w:bidi w:val="0"/>
              <w:spacing w:line="240" w:lineRule="auto"/>
              <w:ind w:left="0"/>
              <w:jc w:val="center"/>
              <w:rPr>
                <w:rFonts w:hint="eastAsia" w:ascii="仿宋_GB2312" w:hAnsi="仿宋_GB2312" w:eastAsia="仿宋_GB2312" w:cs="仿宋_GB2312"/>
                <w:b w:val="0"/>
                <w:bCs w:val="0"/>
                <w:color w:val="666666"/>
                <w:sz w:val="24"/>
                <w:szCs w:val="24"/>
                <w:highlight w:val="yellow"/>
              </w:rPr>
            </w:pPr>
          </w:p>
        </w:tc>
        <w:tc>
          <w:tcPr>
            <w:tcW w:w="426" w:type="dxa"/>
            <w:vAlign w:val="center"/>
          </w:tcPr>
          <w:p w14:paraId="6EC689C0">
            <w:pPr>
              <w:keepNext w:val="0"/>
              <w:keepLines w:val="0"/>
              <w:widowControl/>
              <w:suppressLineNumbers w:val="0"/>
              <w:jc w:val="center"/>
              <w:textAlignment w:val="center"/>
              <w:rPr>
                <w:rFonts w:hint="eastAsia" w:ascii="仿宋_GB2312" w:hAnsi="仿宋_GB2312" w:eastAsia="仿宋_GB2312" w:cs="仿宋_GB2312"/>
                <w:b w:val="0"/>
                <w:bCs w:val="0"/>
                <w:i w:val="0"/>
                <w:iCs w:val="0"/>
                <w:snapToGrid w:val="0"/>
                <w:color w:val="000000"/>
                <w:kern w:val="0"/>
                <w:sz w:val="24"/>
                <w:szCs w:val="24"/>
                <w:highlight w:val="none"/>
                <w:u w:val="none"/>
                <w:lang w:val="en-US" w:eastAsia="zh-CN" w:bidi="ar"/>
              </w:rPr>
            </w:pPr>
          </w:p>
        </w:tc>
        <w:tc>
          <w:tcPr>
            <w:tcW w:w="525" w:type="dxa"/>
            <w:shd w:val="clear" w:color="auto" w:fill="auto"/>
            <w:vAlign w:val="center"/>
          </w:tcPr>
          <w:p w14:paraId="77D646A6">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
              </w:rPr>
            </w:pPr>
          </w:p>
        </w:tc>
        <w:tc>
          <w:tcPr>
            <w:tcW w:w="1365" w:type="dxa"/>
            <w:shd w:val="clear" w:color="auto" w:fill="auto"/>
            <w:vAlign w:val="center"/>
          </w:tcPr>
          <w:p w14:paraId="5D477D3F">
            <w:pPr>
              <w:keepNext w:val="0"/>
              <w:keepLines w:val="0"/>
              <w:widowControl/>
              <w:suppressLineNumbers w:val="0"/>
              <w:ind w:firstLine="360" w:firstLineChars="200"/>
              <w:jc w:val="center"/>
              <w:textAlignment w:val="center"/>
              <w:rPr>
                <w:rFonts w:hint="eastAsia" w:ascii="宋体" w:hAnsi="宋体" w:eastAsia="宋体" w:cs="宋体"/>
                <w:i w:val="0"/>
                <w:iCs w:val="0"/>
                <w:snapToGrid w:val="0"/>
                <w:color w:val="000000"/>
                <w:kern w:val="0"/>
                <w:sz w:val="18"/>
                <w:szCs w:val="18"/>
                <w:u w:val="none"/>
                <w:lang w:val="en-US" w:eastAsia="zh-CN" w:bidi="ar"/>
              </w:rPr>
            </w:pPr>
          </w:p>
        </w:tc>
        <w:tc>
          <w:tcPr>
            <w:tcW w:w="1260" w:type="dxa"/>
            <w:shd w:val="clear" w:color="auto" w:fill="auto"/>
            <w:vAlign w:val="center"/>
          </w:tcPr>
          <w:p w14:paraId="10396FEE">
            <w:pPr>
              <w:keepNext w:val="0"/>
              <w:keepLines w:val="0"/>
              <w:widowControl/>
              <w:suppressLineNumbers w:val="0"/>
              <w:jc w:val="center"/>
              <w:textAlignment w:val="center"/>
              <w:rPr>
                <w:rFonts w:hint="default"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275779.98</w:t>
            </w:r>
          </w:p>
        </w:tc>
        <w:tc>
          <w:tcPr>
            <w:tcW w:w="1080" w:type="dxa"/>
            <w:vAlign w:val="center"/>
          </w:tcPr>
          <w:p w14:paraId="2FC7E924">
            <w:pPr>
              <w:keepNext w:val="0"/>
              <w:keepLines w:val="0"/>
              <w:pageBreakBefore w:val="0"/>
              <w:overflowPunct/>
              <w:topLinePunct w:val="0"/>
              <w:bidi w:val="0"/>
              <w:spacing w:line="240" w:lineRule="auto"/>
              <w:ind w:left="0" w:leftChars="0"/>
              <w:jc w:val="center"/>
              <w:rPr>
                <w:rFonts w:hint="eastAsia" w:ascii="仿宋_GB2312" w:hAnsi="仿宋_GB2312" w:eastAsia="仿宋_GB2312" w:cs="仿宋_GB2312"/>
                <w:color w:val="666666"/>
                <w:sz w:val="24"/>
                <w:szCs w:val="24"/>
                <w:highlight w:val="none"/>
                <w:lang w:val="en-US" w:eastAsia="zh-CN"/>
              </w:rPr>
            </w:pPr>
          </w:p>
        </w:tc>
        <w:tc>
          <w:tcPr>
            <w:tcW w:w="645" w:type="dxa"/>
            <w:vAlign w:val="center"/>
          </w:tcPr>
          <w:p w14:paraId="24DDBDE9">
            <w:pPr>
              <w:keepNext w:val="0"/>
              <w:keepLines w:val="0"/>
              <w:pageBreakBefore w:val="0"/>
              <w:overflowPunct/>
              <w:topLinePunct w:val="0"/>
              <w:bidi w:val="0"/>
              <w:spacing w:line="240" w:lineRule="auto"/>
              <w:ind w:left="0" w:leftChars="0"/>
              <w:jc w:val="center"/>
              <w:rPr>
                <w:rFonts w:hint="eastAsia" w:ascii="仿宋_GB2312" w:hAnsi="仿宋_GB2312" w:eastAsia="仿宋_GB2312" w:cs="仿宋_GB2312"/>
                <w:color w:val="666666"/>
                <w:sz w:val="24"/>
                <w:szCs w:val="24"/>
                <w:highlight w:val="none"/>
              </w:rPr>
            </w:pPr>
          </w:p>
        </w:tc>
        <w:tc>
          <w:tcPr>
            <w:tcW w:w="1020" w:type="dxa"/>
            <w:vAlign w:val="center"/>
          </w:tcPr>
          <w:p w14:paraId="68D31CF3">
            <w:pPr>
              <w:keepNext w:val="0"/>
              <w:keepLines w:val="0"/>
              <w:pageBreakBefore w:val="0"/>
              <w:overflowPunct/>
              <w:topLinePunct w:val="0"/>
              <w:bidi w:val="0"/>
              <w:spacing w:line="240" w:lineRule="auto"/>
              <w:ind w:left="0"/>
              <w:jc w:val="center"/>
              <w:rPr>
                <w:rFonts w:hint="eastAsia" w:ascii="仿宋_GB2312" w:hAnsi="仿宋_GB2312" w:eastAsia="仿宋_GB2312" w:cs="仿宋_GB2312"/>
                <w:color w:val="666666"/>
                <w:sz w:val="24"/>
                <w:szCs w:val="24"/>
                <w:highlight w:val="yellow"/>
              </w:rPr>
            </w:pPr>
          </w:p>
        </w:tc>
      </w:tr>
    </w:tbl>
    <w:p w14:paraId="6AC024B6">
      <w:pPr>
        <w:ind w:firstLine="644" w:firstLineChars="200"/>
        <w:rPr>
          <w:rFonts w:hint="eastAsia" w:ascii="仿宋_GB2312" w:hAnsi="仿宋_GB2312" w:eastAsia="仿宋_GB2312" w:cs="仿宋_GB2312"/>
          <w:spacing w:val="1"/>
          <w:sz w:val="32"/>
          <w:szCs w:val="32"/>
          <w:lang w:val="en-US" w:eastAsia="zh-CN"/>
        </w:rPr>
      </w:pPr>
    </w:p>
    <w:p w14:paraId="153D9306">
      <w:pPr>
        <w:ind w:firstLine="644" w:firstLineChars="200"/>
        <w:rPr>
          <w:rFonts w:hint="default" w:ascii="仿宋_GB2312" w:hAnsi="仿宋_GB2312" w:eastAsia="仿宋_GB2312" w:cs="仿宋_GB2312"/>
          <w:spacing w:val="1"/>
          <w:sz w:val="32"/>
          <w:szCs w:val="32"/>
          <w:lang w:val="en-US" w:eastAsia="zh-CN"/>
        </w:rPr>
        <w:sectPr>
          <w:footerReference r:id="rId7" w:type="default"/>
          <w:pgSz w:w="11900" w:h="16840"/>
          <w:pgMar w:top="2098" w:right="1531" w:bottom="1871" w:left="1531" w:header="0" w:footer="0" w:gutter="0"/>
          <w:pgNumType w:fmt="decimal"/>
          <w:cols w:space="0" w:num="1"/>
          <w:rtlGutter w:val="0"/>
          <w:docGrid w:linePitch="0" w:charSpace="0"/>
        </w:sectPr>
      </w:pPr>
      <w:r>
        <w:rPr>
          <w:rFonts w:hint="eastAsia" w:ascii="仿宋_GB2312" w:hAnsi="仿宋_GB2312" w:eastAsia="仿宋_GB2312" w:cs="仿宋_GB2312"/>
          <w:spacing w:val="1"/>
          <w:sz w:val="32"/>
          <w:szCs w:val="32"/>
          <w:lang w:val="en-US" w:eastAsia="zh-CN"/>
        </w:rPr>
        <w:t>投标方不得超过预算总价，投标方各分项报价，不应超过分项单价</w:t>
      </w:r>
    </w:p>
    <w:p w14:paraId="443D5CA8">
      <w:pPr>
        <w:pStyle w:val="3"/>
        <w:keepNext w:val="0"/>
        <w:keepLines w:val="0"/>
        <w:pageBreakBefore w:val="0"/>
        <w:overflowPunct/>
        <w:topLinePunct w:val="0"/>
        <w:bidi w:val="0"/>
        <w:spacing w:before="1" w:line="600" w:lineRule="exact"/>
        <w:jc w:val="both"/>
        <w:rPr>
          <w:spacing w:val="1"/>
          <w:sz w:val="30"/>
          <w:szCs w:val="30"/>
        </w:rPr>
      </w:pPr>
      <w:r>
        <w:rPr>
          <w:spacing w:val="1"/>
          <w:sz w:val="30"/>
          <w:szCs w:val="30"/>
        </w:rPr>
        <w:t>附表：</w:t>
      </w:r>
      <w:r>
        <w:rPr>
          <w:rFonts w:hint="eastAsia"/>
          <w:spacing w:val="1"/>
          <w:sz w:val="30"/>
          <w:szCs w:val="30"/>
          <w:lang w:val="en-US" w:eastAsia="zh-CN"/>
        </w:rPr>
        <w:t>扎</w:t>
      </w:r>
      <w:r>
        <w:rPr>
          <w:rFonts w:hint="eastAsia" w:ascii="仿宋_GB2312" w:hAnsi="仿宋_GB2312" w:eastAsia="仿宋_GB2312" w:cs="仿宋_GB2312"/>
          <w:spacing w:val="1"/>
          <w:sz w:val="32"/>
          <w:szCs w:val="32"/>
          <w:lang w:val="en-US" w:eastAsia="zh-CN"/>
        </w:rPr>
        <w:t>兰屯职业学院</w:t>
      </w:r>
      <w:r>
        <w:rPr>
          <w:rFonts w:hint="eastAsia" w:ascii="仿宋_GB2312" w:hAnsi="仿宋_GB2312" w:eastAsia="仿宋_GB2312" w:cs="仿宋_GB2312"/>
          <w:snapToGrid/>
          <w:color w:val="222222"/>
          <w:kern w:val="36"/>
          <w:sz w:val="32"/>
          <w:szCs w:val="32"/>
          <w:lang w:val="en-US" w:eastAsia="zh-CN"/>
        </w:rPr>
        <w:t>卫生健康人才培养基地建设项目货物清单</w:t>
      </w:r>
      <w:r>
        <w:rPr>
          <w:spacing w:val="1"/>
          <w:sz w:val="30"/>
          <w:szCs w:val="30"/>
        </w:rPr>
        <w:t>（主要技术指标需与响应文件相一致）</w:t>
      </w:r>
    </w:p>
    <w:p w14:paraId="59318164">
      <w:pPr>
        <w:pStyle w:val="3"/>
        <w:keepNext w:val="0"/>
        <w:keepLines w:val="0"/>
        <w:pageBreakBefore w:val="0"/>
        <w:overflowPunct/>
        <w:topLinePunct w:val="0"/>
        <w:bidi w:val="0"/>
        <w:spacing w:before="1" w:line="600" w:lineRule="exact"/>
        <w:jc w:val="both"/>
        <w:rPr>
          <w:spacing w:val="1"/>
          <w:sz w:val="30"/>
          <w:szCs w:val="30"/>
        </w:rPr>
      </w:pPr>
    </w:p>
    <w:tbl>
      <w:tblPr>
        <w:tblStyle w:val="7"/>
        <w:tblW w:w="12812"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 w:type="dxa"/>
          <w:bottom w:w="0" w:type="dxa"/>
          <w:right w:w="10" w:type="dxa"/>
        </w:tblCellMar>
      </w:tblPr>
      <w:tblGrid>
        <w:gridCol w:w="1038"/>
        <w:gridCol w:w="2160"/>
        <w:gridCol w:w="9614"/>
      </w:tblGrid>
      <w:tr w14:paraId="46AAD3A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619" w:hRule="atLeast"/>
          <w:jc w:val="center"/>
        </w:trPr>
        <w:tc>
          <w:tcPr>
            <w:tcW w:w="1038" w:type="dxa"/>
            <w:shd w:val="clear" w:color="auto" w:fill="D8D8D8"/>
            <w:vAlign w:val="center"/>
          </w:tcPr>
          <w:p w14:paraId="3852329C">
            <w:pPr>
              <w:keepNext w:val="0"/>
              <w:keepLines w:val="0"/>
              <w:pageBreakBefore w:val="0"/>
              <w:widowControl w:val="0"/>
              <w:kinsoku/>
              <w:wordWrap/>
              <w:overflowPunct/>
              <w:topLinePunct w:val="0"/>
              <w:bidi w:val="0"/>
              <w:snapToGrid/>
              <w:spacing w:line="360" w:lineRule="auto"/>
              <w:jc w:val="center"/>
              <w:textAlignment w:val="auto"/>
              <w:rPr>
                <w:rFonts w:hint="eastAsia" w:ascii="仿宋_GB2312" w:hAnsi="仿宋_GB2312" w:eastAsia="仿宋_GB2312" w:cs="仿宋_GB2312"/>
                <w:b/>
                <w:sz w:val="32"/>
                <w:szCs w:val="32"/>
                <w:shd w:val="clear" w:color="FFFFFF" w:fill="D9D9D9"/>
                <w:lang w:eastAsia="zh-CN"/>
              </w:rPr>
            </w:pPr>
            <w:r>
              <w:rPr>
                <w:rFonts w:hint="eastAsia" w:ascii="仿宋_GB2312" w:hAnsi="仿宋_GB2312" w:eastAsia="仿宋_GB2312" w:cs="仿宋_GB2312"/>
                <w:b/>
                <w:sz w:val="32"/>
                <w:szCs w:val="32"/>
                <w:shd w:val="clear" w:color="FFFFFF" w:fill="D9D9D9"/>
                <w:lang w:eastAsia="zh-CN"/>
              </w:rPr>
              <w:t>序号</w:t>
            </w:r>
          </w:p>
        </w:tc>
        <w:tc>
          <w:tcPr>
            <w:tcW w:w="2160" w:type="dxa"/>
            <w:shd w:val="clear" w:color="auto" w:fill="D8D8D8"/>
            <w:vAlign w:val="center"/>
          </w:tcPr>
          <w:p w14:paraId="0539584E">
            <w:pPr>
              <w:keepNext w:val="0"/>
              <w:keepLines w:val="0"/>
              <w:pageBreakBefore w:val="0"/>
              <w:widowControl w:val="0"/>
              <w:kinsoku/>
              <w:wordWrap/>
              <w:overflowPunct/>
              <w:topLinePunct w:val="0"/>
              <w:bidi w:val="0"/>
              <w:snapToGrid/>
              <w:spacing w:line="360" w:lineRule="auto"/>
              <w:jc w:val="center"/>
              <w:textAlignment w:val="auto"/>
              <w:rPr>
                <w:rFonts w:hint="eastAsia" w:ascii="仿宋_GB2312" w:hAnsi="仿宋_GB2312" w:eastAsia="仿宋_GB2312" w:cs="仿宋_GB2312"/>
                <w:sz w:val="32"/>
                <w:szCs w:val="32"/>
                <w:shd w:val="clear" w:color="FFFFFF" w:fill="D9D9D9"/>
              </w:rPr>
            </w:pPr>
            <w:r>
              <w:rPr>
                <w:rFonts w:hint="eastAsia" w:ascii="仿宋_GB2312" w:hAnsi="仿宋_GB2312" w:eastAsia="仿宋_GB2312" w:cs="仿宋_GB2312"/>
                <w:b/>
                <w:sz w:val="32"/>
                <w:szCs w:val="32"/>
                <w:shd w:val="clear" w:color="FFFFFF" w:fill="D9D9D9"/>
              </w:rPr>
              <w:t>模块名称</w:t>
            </w:r>
          </w:p>
        </w:tc>
        <w:tc>
          <w:tcPr>
            <w:tcW w:w="9614" w:type="dxa"/>
            <w:shd w:val="clear" w:color="auto" w:fill="D8D8D8"/>
          </w:tcPr>
          <w:p w14:paraId="44D24A45">
            <w:pPr>
              <w:keepNext w:val="0"/>
              <w:keepLines w:val="0"/>
              <w:pageBreakBefore w:val="0"/>
              <w:widowControl w:val="0"/>
              <w:kinsoku/>
              <w:wordWrap/>
              <w:overflowPunct/>
              <w:topLinePunct w:val="0"/>
              <w:bidi w:val="0"/>
              <w:snapToGrid/>
              <w:spacing w:line="360" w:lineRule="auto"/>
              <w:jc w:val="center"/>
              <w:textAlignment w:val="auto"/>
              <w:rPr>
                <w:rFonts w:hint="eastAsia" w:ascii="仿宋_GB2312" w:hAnsi="仿宋_GB2312" w:eastAsia="仿宋_GB2312" w:cs="仿宋_GB2312"/>
                <w:sz w:val="32"/>
                <w:szCs w:val="32"/>
                <w:shd w:val="clear" w:color="FFFFFF" w:fill="D9D9D9"/>
              </w:rPr>
            </w:pPr>
            <w:r>
              <w:rPr>
                <w:rFonts w:hint="eastAsia" w:ascii="仿宋_GB2312" w:hAnsi="仿宋_GB2312" w:eastAsia="仿宋_GB2312" w:cs="仿宋_GB2312"/>
                <w:b/>
                <w:sz w:val="32"/>
                <w:szCs w:val="32"/>
                <w:shd w:val="clear" w:color="FFFFFF" w:fill="D9D9D9"/>
              </w:rPr>
              <w:t>技术参数要求</w:t>
            </w:r>
          </w:p>
        </w:tc>
      </w:tr>
      <w:tr w14:paraId="6C0401A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619" w:hRule="atLeast"/>
          <w:jc w:val="center"/>
        </w:trPr>
        <w:tc>
          <w:tcPr>
            <w:tcW w:w="1038" w:type="dxa"/>
            <w:shd w:val="clear" w:color="auto" w:fill="D8D8D8"/>
            <w:vAlign w:val="center"/>
          </w:tcPr>
          <w:p w14:paraId="0DBD2E2A">
            <w:pPr>
              <w:keepNext w:val="0"/>
              <w:keepLines w:val="0"/>
              <w:pageBreakBefore w:val="0"/>
              <w:widowControl w:val="0"/>
              <w:kinsoku/>
              <w:wordWrap/>
              <w:overflowPunct/>
              <w:topLinePunct w:val="0"/>
              <w:bidi w:val="0"/>
              <w:snapToGrid/>
              <w:spacing w:line="360" w:lineRule="auto"/>
              <w:jc w:val="center"/>
              <w:textAlignment w:val="auto"/>
              <w:rPr>
                <w:rFonts w:hint="eastAsia" w:ascii="仿宋_GB2312" w:hAnsi="仿宋_GB2312" w:eastAsia="仿宋_GB2312" w:cs="仿宋_GB2312"/>
                <w:b w:val="0"/>
                <w:bCs/>
                <w:color w:val="auto"/>
                <w:sz w:val="24"/>
                <w:szCs w:val="24"/>
                <w:highlight w:val="none"/>
                <w:shd w:val="clear" w:color="FFFFFF" w:fill="D9D9D9"/>
                <w:lang w:val="en-US" w:eastAsia="zh-CN"/>
              </w:rPr>
            </w:pPr>
            <w:r>
              <w:rPr>
                <w:rFonts w:hint="eastAsia" w:ascii="仿宋_GB2312" w:hAnsi="仿宋_GB2312" w:eastAsia="仿宋_GB2312" w:cs="仿宋_GB2312"/>
                <w:b w:val="0"/>
                <w:bCs/>
                <w:color w:val="auto"/>
                <w:sz w:val="24"/>
                <w:szCs w:val="24"/>
                <w:highlight w:val="none"/>
                <w:shd w:val="clear" w:color="FFFFFF" w:fill="D9D9D9"/>
                <w:lang w:val="en-US" w:eastAsia="zh-CN"/>
              </w:rPr>
              <w:t>1</w:t>
            </w:r>
          </w:p>
        </w:tc>
        <w:tc>
          <w:tcPr>
            <w:tcW w:w="2160" w:type="dxa"/>
            <w:shd w:val="clear" w:color="auto" w:fill="D8D8D8"/>
            <w:vAlign w:val="center"/>
          </w:tcPr>
          <w:p w14:paraId="75EFC61B">
            <w:pPr>
              <w:keepNext w:val="0"/>
              <w:keepLines w:val="0"/>
              <w:widowControl/>
              <w:suppressLineNumbers w:val="0"/>
              <w:jc w:val="center"/>
              <w:textAlignment w:val="center"/>
              <w:rPr>
                <w:rFonts w:hint="eastAsia" w:ascii="仿宋_GB2312" w:hAnsi="仿宋_GB2312" w:eastAsia="仿宋_GB2312" w:cs="仿宋_GB2312"/>
                <w:b w:val="0"/>
                <w:bCs/>
                <w:color w:val="auto"/>
                <w:sz w:val="24"/>
                <w:szCs w:val="24"/>
                <w:highlight w:val="yellow"/>
                <w:shd w:val="clear" w:color="FFFFFF" w:fill="D9D9D9"/>
              </w:rPr>
            </w:pPr>
            <w:r>
              <w:rPr>
                <w:rFonts w:hint="eastAsia" w:ascii="仿宋_GB2312" w:eastAsia="仿宋_GB2312"/>
                <w:sz w:val="32"/>
                <w:szCs w:val="32"/>
              </w:rPr>
              <w:t>高级电子半身心肺复苏及气管插管训练模拟人</w:t>
            </w:r>
          </w:p>
        </w:tc>
        <w:tc>
          <w:tcPr>
            <w:tcW w:w="9614" w:type="dxa"/>
            <w:shd w:val="clear" w:color="auto" w:fill="D8D8D8"/>
            <w:vAlign w:val="center"/>
          </w:tcPr>
          <w:p w14:paraId="177D27EF">
            <w:pPr>
              <w:keepNext w:val="0"/>
              <w:keepLines w:val="0"/>
              <w:widowControl/>
              <w:suppressLineNumbers w:val="0"/>
              <w:jc w:val="left"/>
              <w:textAlignment w:val="center"/>
              <w:rPr>
                <w:rFonts w:hint="eastAsia" w:ascii="黑体" w:hAnsi="黑体" w:eastAsia="黑体"/>
                <w:sz w:val="32"/>
                <w:szCs w:val="32"/>
              </w:rPr>
            </w:pPr>
            <w:r>
              <w:rPr>
                <w:rFonts w:hint="eastAsia" w:ascii="黑体" w:hAnsi="黑体" w:eastAsia="黑体"/>
                <w:sz w:val="32"/>
                <w:szCs w:val="32"/>
              </w:rPr>
              <w:t>功能特点：</w:t>
            </w:r>
          </w:p>
          <w:p w14:paraId="12908483">
            <w:pPr>
              <w:keepNext w:val="0"/>
              <w:keepLines w:val="0"/>
              <w:widowControl/>
              <w:suppressLineNumbers w:val="0"/>
              <w:jc w:val="left"/>
              <w:textAlignment w:val="center"/>
              <w:rPr>
                <w:rFonts w:hint="eastAsia" w:ascii="黑体" w:hAnsi="黑体" w:eastAsia="黑体"/>
                <w:sz w:val="32"/>
                <w:szCs w:val="32"/>
              </w:rPr>
            </w:pPr>
            <w:r>
              <w:rPr>
                <w:rFonts w:hint="eastAsia" w:ascii="黑体" w:hAnsi="黑体" w:eastAsia="黑体"/>
                <w:sz w:val="32"/>
                <w:szCs w:val="32"/>
              </w:rPr>
              <w:t>■ 可进行CPR操作</w:t>
            </w:r>
          </w:p>
          <w:p w14:paraId="10F54708">
            <w:pPr>
              <w:keepNext w:val="0"/>
              <w:keepLines w:val="0"/>
              <w:widowControl/>
              <w:suppressLineNumbers w:val="0"/>
              <w:jc w:val="left"/>
              <w:textAlignment w:val="center"/>
              <w:rPr>
                <w:rFonts w:hint="eastAsia" w:ascii="黑体" w:hAnsi="黑体" w:eastAsia="黑体"/>
                <w:sz w:val="32"/>
                <w:szCs w:val="32"/>
              </w:rPr>
            </w:pPr>
            <w:r>
              <w:rPr>
                <w:rFonts w:hint="eastAsia" w:ascii="黑体" w:hAnsi="黑体" w:eastAsia="黑体"/>
                <w:sz w:val="32"/>
                <w:szCs w:val="32"/>
              </w:rPr>
              <w:t>■ 吹气：多种通气方式：口对口，简易呼吸器对口，机械通气；正确吹气操作时可观察到胸部起伏</w:t>
            </w:r>
          </w:p>
          <w:p w14:paraId="4AACE860">
            <w:pPr>
              <w:keepNext w:val="0"/>
              <w:keepLines w:val="0"/>
              <w:widowControl/>
              <w:suppressLineNumbers w:val="0"/>
              <w:jc w:val="left"/>
              <w:textAlignment w:val="center"/>
              <w:rPr>
                <w:rFonts w:hint="eastAsia" w:ascii="黑体" w:hAnsi="黑体" w:eastAsia="黑体"/>
                <w:sz w:val="32"/>
                <w:szCs w:val="32"/>
              </w:rPr>
            </w:pPr>
            <w:r>
              <w:rPr>
                <w:rFonts w:hint="eastAsia" w:ascii="黑体" w:hAnsi="黑体" w:eastAsia="黑体"/>
                <w:sz w:val="32"/>
                <w:szCs w:val="32"/>
              </w:rPr>
              <w:t xml:space="preserve">■ 胸外按压：模拟人具有重要的解剖标志，可有效的练习胸外按压 </w:t>
            </w:r>
          </w:p>
          <w:p w14:paraId="5A3D7BEB">
            <w:pPr>
              <w:keepNext w:val="0"/>
              <w:keepLines w:val="0"/>
              <w:widowControl/>
              <w:suppressLineNumbers w:val="0"/>
              <w:jc w:val="left"/>
              <w:textAlignment w:val="center"/>
              <w:rPr>
                <w:rFonts w:hint="eastAsia" w:ascii="黑体" w:hAnsi="黑体" w:eastAsia="黑体"/>
                <w:sz w:val="32"/>
                <w:szCs w:val="32"/>
              </w:rPr>
            </w:pPr>
            <w:r>
              <w:rPr>
                <w:rFonts w:hint="eastAsia" w:ascii="黑体" w:hAnsi="黑体" w:eastAsia="黑体"/>
                <w:sz w:val="32"/>
                <w:szCs w:val="32"/>
              </w:rPr>
              <w:t>■ 可进行鼻咽通气插管、口咽通气插管、喉罩插管、简易呼吸器应用的训练操作与教学演示</w:t>
            </w:r>
          </w:p>
          <w:p w14:paraId="2D32CB93">
            <w:pPr>
              <w:keepNext w:val="0"/>
              <w:keepLines w:val="0"/>
              <w:widowControl/>
              <w:suppressLineNumbers w:val="0"/>
              <w:jc w:val="left"/>
              <w:textAlignment w:val="center"/>
              <w:rPr>
                <w:rFonts w:hint="eastAsia" w:ascii="黑体" w:hAnsi="黑体" w:eastAsia="黑体"/>
                <w:sz w:val="32"/>
                <w:szCs w:val="32"/>
              </w:rPr>
            </w:pPr>
            <w:r>
              <w:rPr>
                <w:rFonts w:hint="eastAsia" w:ascii="黑体" w:hAnsi="黑体" w:eastAsia="黑体"/>
                <w:sz w:val="32"/>
                <w:szCs w:val="32"/>
              </w:rPr>
              <w:t>■ 进行气管插管的训练操作时：正确操作插入气道，有电子显示及语音提示</w:t>
            </w:r>
          </w:p>
          <w:p w14:paraId="63A49165">
            <w:pPr>
              <w:keepNext w:val="0"/>
              <w:keepLines w:val="0"/>
              <w:widowControl/>
              <w:suppressLineNumbers w:val="0"/>
              <w:jc w:val="left"/>
              <w:textAlignment w:val="center"/>
              <w:rPr>
                <w:rFonts w:hint="eastAsia" w:ascii="黑体" w:hAnsi="黑体" w:eastAsia="黑体"/>
                <w:sz w:val="32"/>
                <w:szCs w:val="32"/>
              </w:rPr>
            </w:pPr>
            <w:r>
              <w:rPr>
                <w:rFonts w:hint="eastAsia" w:ascii="黑体" w:hAnsi="黑体" w:eastAsia="黑体"/>
                <w:sz w:val="32"/>
                <w:szCs w:val="32"/>
              </w:rPr>
              <w:t>■ 进行气管插管的训练操作时：错误操作插入食道，电子显示及语音提示</w:t>
            </w:r>
          </w:p>
          <w:p w14:paraId="18CEBED1">
            <w:pPr>
              <w:keepNext w:val="0"/>
              <w:keepLines w:val="0"/>
              <w:widowControl/>
              <w:suppressLineNumbers w:val="0"/>
              <w:jc w:val="left"/>
              <w:textAlignment w:val="center"/>
              <w:rPr>
                <w:rFonts w:hint="default" w:ascii="仿宋_GB2312" w:hAnsi="仿宋_GB2312" w:eastAsia="仿宋_GB2312" w:cs="仿宋_GB2312"/>
                <w:b w:val="0"/>
                <w:bCs/>
                <w:color w:val="auto"/>
                <w:sz w:val="24"/>
                <w:szCs w:val="24"/>
                <w:highlight w:val="yellow"/>
                <w:shd w:val="clear" w:color="FFFFFF" w:fill="D9D9D9"/>
                <w:lang w:val="en-US" w:eastAsia="zh-CN"/>
              </w:rPr>
            </w:pPr>
            <w:r>
              <w:rPr>
                <w:rFonts w:hint="eastAsia" w:ascii="黑体" w:hAnsi="黑体" w:eastAsia="黑体"/>
                <w:sz w:val="32"/>
                <w:szCs w:val="32"/>
              </w:rPr>
              <w:t>■ 观察对比一侧正常与另一侧散大之瞳孔</w:t>
            </w:r>
          </w:p>
        </w:tc>
      </w:tr>
      <w:tr w14:paraId="0C3838D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619" w:hRule="atLeast"/>
          <w:jc w:val="center"/>
        </w:trPr>
        <w:tc>
          <w:tcPr>
            <w:tcW w:w="1038" w:type="dxa"/>
            <w:shd w:val="clear" w:color="auto" w:fill="D8D8D8"/>
            <w:vAlign w:val="center"/>
          </w:tcPr>
          <w:p w14:paraId="53E1FC00">
            <w:pPr>
              <w:keepNext w:val="0"/>
              <w:keepLines w:val="0"/>
              <w:pageBreakBefore w:val="0"/>
              <w:widowControl w:val="0"/>
              <w:kinsoku/>
              <w:wordWrap/>
              <w:overflowPunct/>
              <w:topLinePunct w:val="0"/>
              <w:bidi w:val="0"/>
              <w:snapToGrid/>
              <w:spacing w:line="360" w:lineRule="auto"/>
              <w:jc w:val="center"/>
              <w:textAlignment w:val="auto"/>
              <w:rPr>
                <w:rFonts w:hint="default" w:ascii="仿宋_GB2312" w:hAnsi="仿宋_GB2312" w:eastAsia="仿宋_GB2312" w:cs="仿宋_GB2312"/>
                <w:b w:val="0"/>
                <w:bCs/>
                <w:color w:val="auto"/>
                <w:sz w:val="24"/>
                <w:szCs w:val="24"/>
                <w:highlight w:val="none"/>
                <w:shd w:val="clear" w:color="FFFFFF" w:fill="D9D9D9"/>
                <w:lang w:val="en-US" w:eastAsia="zh-CN"/>
              </w:rPr>
            </w:pPr>
            <w:r>
              <w:rPr>
                <w:rFonts w:hint="eastAsia" w:ascii="仿宋_GB2312" w:hAnsi="仿宋_GB2312" w:eastAsia="仿宋_GB2312" w:cs="仿宋_GB2312"/>
                <w:b w:val="0"/>
                <w:bCs/>
                <w:color w:val="auto"/>
                <w:sz w:val="24"/>
                <w:szCs w:val="24"/>
                <w:highlight w:val="none"/>
                <w:shd w:val="clear" w:color="FFFFFF" w:fill="D9D9D9"/>
                <w:lang w:val="en-US" w:eastAsia="zh-CN"/>
              </w:rPr>
              <w:t>2</w:t>
            </w:r>
          </w:p>
        </w:tc>
        <w:tc>
          <w:tcPr>
            <w:tcW w:w="2160" w:type="dxa"/>
            <w:shd w:val="clear" w:color="auto" w:fill="D8D8D8"/>
            <w:vAlign w:val="center"/>
          </w:tcPr>
          <w:p w14:paraId="284AA8D2">
            <w:pPr>
              <w:keepNext w:val="0"/>
              <w:keepLines w:val="0"/>
              <w:widowControl/>
              <w:suppressLineNumbers w:val="0"/>
              <w:jc w:val="center"/>
              <w:textAlignment w:val="center"/>
              <w:rPr>
                <w:rFonts w:hint="eastAsia" w:ascii="仿宋_GB2312" w:eastAsia="仿宋_GB2312"/>
                <w:sz w:val="32"/>
                <w:szCs w:val="32"/>
              </w:rPr>
            </w:pPr>
            <w:r>
              <w:rPr>
                <w:rFonts w:hint="eastAsia" w:ascii="仿宋_GB2312" w:eastAsia="仿宋_GB2312"/>
                <w:sz w:val="32"/>
                <w:szCs w:val="32"/>
              </w:rPr>
              <w:t>高级成人气道梗阻及CPR模型</w:t>
            </w:r>
          </w:p>
        </w:tc>
        <w:tc>
          <w:tcPr>
            <w:tcW w:w="9614" w:type="dxa"/>
            <w:shd w:val="clear" w:color="auto" w:fill="D8D8D8"/>
            <w:vAlign w:val="center"/>
          </w:tcPr>
          <w:p w14:paraId="294711CB">
            <w:pPr>
              <w:keepNext w:val="0"/>
              <w:keepLines w:val="0"/>
              <w:widowControl/>
              <w:suppressLineNumbers w:val="0"/>
              <w:jc w:val="left"/>
              <w:textAlignment w:val="center"/>
              <w:rPr>
                <w:rFonts w:hint="eastAsia" w:ascii="黑体" w:hAnsi="黑体" w:eastAsia="黑体"/>
                <w:sz w:val="32"/>
                <w:szCs w:val="32"/>
              </w:rPr>
            </w:pPr>
            <w:r>
              <w:rPr>
                <w:rFonts w:hint="eastAsia" w:ascii="黑体" w:hAnsi="黑体" w:eastAsia="黑体"/>
                <w:sz w:val="32"/>
                <w:szCs w:val="32"/>
              </w:rPr>
              <w:t>功能特点：</w:t>
            </w:r>
          </w:p>
          <w:p w14:paraId="739FE58B">
            <w:pPr>
              <w:keepNext w:val="0"/>
              <w:keepLines w:val="0"/>
              <w:widowControl/>
              <w:suppressLineNumbers w:val="0"/>
              <w:jc w:val="left"/>
              <w:textAlignment w:val="center"/>
              <w:rPr>
                <w:rFonts w:hint="eastAsia" w:ascii="黑体" w:hAnsi="黑体" w:eastAsia="黑体"/>
                <w:sz w:val="32"/>
                <w:szCs w:val="32"/>
              </w:rPr>
            </w:pPr>
            <w:r>
              <w:rPr>
                <w:rFonts w:hint="eastAsia" w:ascii="黑体" w:hAnsi="黑体" w:eastAsia="黑体"/>
                <w:sz w:val="32"/>
                <w:szCs w:val="32"/>
              </w:rPr>
              <w:t>■正常的气道阻塞模拟</w:t>
            </w:r>
          </w:p>
          <w:p w14:paraId="7DFA577F">
            <w:pPr>
              <w:keepNext w:val="0"/>
              <w:keepLines w:val="0"/>
              <w:widowControl/>
              <w:suppressLineNumbers w:val="0"/>
              <w:jc w:val="left"/>
              <w:textAlignment w:val="center"/>
              <w:rPr>
                <w:rFonts w:hint="eastAsia" w:ascii="黑体" w:hAnsi="黑体" w:eastAsia="黑体"/>
                <w:sz w:val="32"/>
                <w:szCs w:val="32"/>
              </w:rPr>
            </w:pPr>
            <w:r>
              <w:rPr>
                <w:rFonts w:hint="eastAsia" w:ascii="黑体" w:hAnsi="黑体" w:eastAsia="黑体"/>
                <w:sz w:val="32"/>
                <w:szCs w:val="32"/>
              </w:rPr>
              <w:t>■可进行CPR操作、气道开放和胸部压迫模拟</w:t>
            </w:r>
          </w:p>
          <w:p w14:paraId="16DE032B">
            <w:pPr>
              <w:keepNext w:val="0"/>
              <w:keepLines w:val="0"/>
              <w:widowControl/>
              <w:suppressLineNumbers w:val="0"/>
              <w:jc w:val="left"/>
              <w:textAlignment w:val="center"/>
              <w:rPr>
                <w:rFonts w:hint="eastAsia" w:ascii="黑体" w:hAnsi="黑体" w:eastAsia="黑体"/>
                <w:sz w:val="32"/>
                <w:szCs w:val="32"/>
              </w:rPr>
            </w:pPr>
            <w:r>
              <w:rPr>
                <w:rFonts w:hint="eastAsia" w:ascii="黑体" w:hAnsi="黑体" w:eastAsia="黑体"/>
                <w:sz w:val="32"/>
                <w:szCs w:val="32"/>
              </w:rPr>
              <w:t>■气道贯通自主呼吸运动</w:t>
            </w:r>
          </w:p>
          <w:p w14:paraId="49AA661C">
            <w:pPr>
              <w:keepNext w:val="0"/>
              <w:keepLines w:val="0"/>
              <w:widowControl/>
              <w:suppressLineNumbers w:val="0"/>
              <w:jc w:val="left"/>
              <w:textAlignment w:val="center"/>
              <w:rPr>
                <w:rFonts w:hint="eastAsia" w:ascii="黑体" w:hAnsi="黑体" w:eastAsia="黑体"/>
                <w:sz w:val="32"/>
                <w:szCs w:val="32"/>
              </w:rPr>
            </w:pPr>
            <w:r>
              <w:rPr>
                <w:rFonts w:hint="eastAsia" w:ascii="黑体" w:hAnsi="黑体" w:eastAsia="黑体"/>
                <w:sz w:val="32"/>
                <w:szCs w:val="32"/>
              </w:rPr>
              <w:t>■窒息、异物阻塞气道的模拟</w:t>
            </w:r>
          </w:p>
          <w:p w14:paraId="2EAC1031">
            <w:pPr>
              <w:keepNext w:val="0"/>
              <w:keepLines w:val="0"/>
              <w:widowControl/>
              <w:suppressLineNumbers w:val="0"/>
              <w:jc w:val="left"/>
              <w:textAlignment w:val="center"/>
              <w:rPr>
                <w:rFonts w:hint="eastAsia" w:ascii="黑体" w:hAnsi="黑体" w:eastAsia="黑体"/>
                <w:sz w:val="32"/>
                <w:szCs w:val="32"/>
              </w:rPr>
            </w:pPr>
            <w:r>
              <w:rPr>
                <w:rFonts w:hint="eastAsia" w:ascii="黑体" w:hAnsi="黑体" w:eastAsia="黑体"/>
                <w:sz w:val="32"/>
                <w:szCs w:val="32"/>
              </w:rPr>
              <w:t>■进行成人海氏急救法操作训练</w:t>
            </w:r>
          </w:p>
          <w:p w14:paraId="7CE07013">
            <w:pPr>
              <w:keepNext w:val="0"/>
              <w:keepLines w:val="0"/>
              <w:widowControl/>
              <w:suppressLineNumbers w:val="0"/>
              <w:jc w:val="left"/>
              <w:textAlignment w:val="center"/>
              <w:rPr>
                <w:rFonts w:hint="eastAsia" w:ascii="黑体" w:hAnsi="黑体" w:eastAsia="黑体"/>
                <w:sz w:val="32"/>
                <w:szCs w:val="32"/>
              </w:rPr>
            </w:pPr>
            <w:r>
              <w:rPr>
                <w:rFonts w:hint="eastAsia" w:ascii="黑体" w:hAnsi="黑体" w:eastAsia="黑体"/>
                <w:sz w:val="32"/>
                <w:szCs w:val="32"/>
              </w:rPr>
              <w:t>■模拟颈动脉搏动，根据挤压用力程度大小，操作者可以分辨劲动脉的搏动程度和频率</w:t>
            </w:r>
          </w:p>
          <w:p w14:paraId="1E07B037">
            <w:pPr>
              <w:keepNext w:val="0"/>
              <w:keepLines w:val="0"/>
              <w:widowControl/>
              <w:suppressLineNumbers w:val="0"/>
              <w:jc w:val="left"/>
              <w:textAlignment w:val="center"/>
              <w:rPr>
                <w:rFonts w:hint="eastAsia" w:ascii="黑体" w:hAnsi="黑体" w:eastAsia="黑体"/>
                <w:sz w:val="32"/>
                <w:szCs w:val="32"/>
              </w:rPr>
            </w:pPr>
            <w:r>
              <w:rPr>
                <w:rFonts w:hint="eastAsia" w:ascii="黑体" w:hAnsi="黑体" w:eastAsia="黑体"/>
                <w:sz w:val="32"/>
                <w:szCs w:val="32"/>
              </w:rPr>
              <w:t>■单独口鼻部件可更换，每套提供3个口鼻部件</w:t>
            </w:r>
          </w:p>
          <w:p w14:paraId="5BEB39B8">
            <w:pPr>
              <w:keepNext w:val="0"/>
              <w:keepLines w:val="0"/>
              <w:widowControl/>
              <w:suppressLineNumbers w:val="0"/>
              <w:jc w:val="left"/>
              <w:textAlignment w:val="center"/>
              <w:rPr>
                <w:rFonts w:hint="eastAsia" w:ascii="黑体" w:hAnsi="黑体" w:eastAsia="黑体"/>
                <w:sz w:val="32"/>
                <w:szCs w:val="32"/>
              </w:rPr>
            </w:pPr>
            <w:r>
              <w:rPr>
                <w:rFonts w:hint="eastAsia" w:ascii="黑体" w:hAnsi="黑体" w:eastAsia="黑体"/>
                <w:sz w:val="32"/>
                <w:szCs w:val="32"/>
              </w:rPr>
              <w:t>■电源：电池。</w:t>
            </w:r>
          </w:p>
        </w:tc>
      </w:tr>
      <w:tr w14:paraId="0986CCF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619" w:hRule="atLeast"/>
          <w:jc w:val="center"/>
        </w:trPr>
        <w:tc>
          <w:tcPr>
            <w:tcW w:w="1038" w:type="dxa"/>
            <w:shd w:val="clear" w:color="auto" w:fill="D8D8D8"/>
            <w:vAlign w:val="center"/>
          </w:tcPr>
          <w:p w14:paraId="16D540CA">
            <w:pPr>
              <w:keepNext w:val="0"/>
              <w:keepLines w:val="0"/>
              <w:pageBreakBefore w:val="0"/>
              <w:widowControl w:val="0"/>
              <w:kinsoku/>
              <w:wordWrap/>
              <w:overflowPunct/>
              <w:topLinePunct w:val="0"/>
              <w:bidi w:val="0"/>
              <w:snapToGrid/>
              <w:spacing w:line="360" w:lineRule="auto"/>
              <w:jc w:val="center"/>
              <w:textAlignment w:val="auto"/>
              <w:rPr>
                <w:rFonts w:hint="default" w:ascii="仿宋_GB2312" w:hAnsi="仿宋_GB2312" w:eastAsia="仿宋_GB2312" w:cs="仿宋_GB2312"/>
                <w:b w:val="0"/>
                <w:bCs/>
                <w:color w:val="auto"/>
                <w:sz w:val="24"/>
                <w:szCs w:val="24"/>
                <w:highlight w:val="none"/>
                <w:shd w:val="clear" w:color="FFFFFF" w:fill="D9D9D9"/>
                <w:lang w:val="en-US" w:eastAsia="zh-CN"/>
              </w:rPr>
            </w:pPr>
            <w:r>
              <w:rPr>
                <w:rFonts w:hint="eastAsia" w:ascii="仿宋_GB2312" w:hAnsi="仿宋_GB2312" w:eastAsia="仿宋_GB2312" w:cs="仿宋_GB2312"/>
                <w:b w:val="0"/>
                <w:bCs/>
                <w:color w:val="auto"/>
                <w:sz w:val="24"/>
                <w:szCs w:val="24"/>
                <w:highlight w:val="none"/>
                <w:shd w:val="clear" w:color="FFFFFF" w:fill="D9D9D9"/>
                <w:lang w:val="en-US" w:eastAsia="zh-CN"/>
              </w:rPr>
              <w:t>3</w:t>
            </w:r>
          </w:p>
        </w:tc>
        <w:tc>
          <w:tcPr>
            <w:tcW w:w="2160" w:type="dxa"/>
            <w:shd w:val="clear" w:color="auto" w:fill="D8D8D8"/>
            <w:vAlign w:val="center"/>
          </w:tcPr>
          <w:p w14:paraId="6F33B0A7">
            <w:pPr>
              <w:keepNext w:val="0"/>
              <w:keepLines w:val="0"/>
              <w:widowControl/>
              <w:suppressLineNumbers w:val="0"/>
              <w:jc w:val="center"/>
              <w:textAlignment w:val="center"/>
              <w:rPr>
                <w:rFonts w:hint="eastAsia" w:ascii="仿宋_GB2312" w:eastAsia="仿宋_GB2312"/>
                <w:sz w:val="32"/>
                <w:szCs w:val="32"/>
              </w:rPr>
            </w:pPr>
            <w:r>
              <w:rPr>
                <w:rFonts w:hint="eastAsia" w:ascii="仿宋_GB2312" w:eastAsia="仿宋_GB2312"/>
                <w:sz w:val="32"/>
                <w:szCs w:val="32"/>
              </w:rPr>
              <w:t xml:space="preserve">海姆立克训练 </w:t>
            </w:r>
          </w:p>
          <w:p w14:paraId="1B5D3C21">
            <w:pPr>
              <w:keepNext w:val="0"/>
              <w:keepLines w:val="0"/>
              <w:widowControl/>
              <w:suppressLineNumbers w:val="0"/>
              <w:jc w:val="center"/>
              <w:textAlignment w:val="center"/>
              <w:rPr>
                <w:rFonts w:hint="eastAsia" w:ascii="仿宋_GB2312" w:eastAsia="仿宋_GB2312"/>
                <w:sz w:val="32"/>
                <w:szCs w:val="32"/>
              </w:rPr>
            </w:pPr>
            <w:r>
              <w:rPr>
                <w:rFonts w:hint="eastAsia" w:ascii="仿宋_GB2312" w:eastAsia="仿宋_GB2312"/>
                <w:sz w:val="32"/>
                <w:szCs w:val="32"/>
              </w:rPr>
              <w:t xml:space="preserve"> 马甲（成人）</w:t>
            </w:r>
          </w:p>
        </w:tc>
        <w:tc>
          <w:tcPr>
            <w:tcW w:w="9614" w:type="dxa"/>
            <w:shd w:val="clear" w:color="auto" w:fill="D8D8D8"/>
            <w:vAlign w:val="center"/>
          </w:tcPr>
          <w:p w14:paraId="2D5815A4">
            <w:pPr>
              <w:keepNext w:val="0"/>
              <w:keepLines w:val="0"/>
              <w:widowControl/>
              <w:suppressLineNumbers w:val="0"/>
              <w:jc w:val="left"/>
              <w:textAlignment w:val="center"/>
              <w:rPr>
                <w:rFonts w:hint="eastAsia" w:ascii="黑体" w:hAnsi="黑体" w:eastAsia="黑体"/>
                <w:sz w:val="32"/>
                <w:szCs w:val="32"/>
              </w:rPr>
            </w:pPr>
            <w:r>
              <w:rPr>
                <w:rFonts w:hint="eastAsia" w:ascii="黑体" w:hAnsi="黑体" w:eastAsia="黑体"/>
                <w:sz w:val="32"/>
                <w:szCs w:val="32"/>
              </w:rPr>
              <w:t>功能特点：</w:t>
            </w:r>
          </w:p>
          <w:p w14:paraId="1B8434D9">
            <w:pPr>
              <w:keepNext w:val="0"/>
              <w:keepLines w:val="0"/>
              <w:widowControl/>
              <w:suppressLineNumbers w:val="0"/>
              <w:jc w:val="left"/>
              <w:textAlignment w:val="center"/>
              <w:rPr>
                <w:rFonts w:hint="eastAsia" w:ascii="黑体" w:hAnsi="黑体" w:eastAsia="黑体"/>
                <w:sz w:val="32"/>
                <w:szCs w:val="32"/>
              </w:rPr>
            </w:pPr>
            <w:r>
              <w:rPr>
                <w:rFonts w:hint="eastAsia" w:ascii="黑体" w:hAnsi="黑体" w:eastAsia="黑体"/>
                <w:sz w:val="32"/>
                <w:szCs w:val="32"/>
              </w:rPr>
              <w:t>■窒息急救、实训穿戴马甲                                                                    ■可有效避免因窒息急救不及时导致生命安全受到伤害                                                               ■针对异物造成的呼吸气道堵塞状况时，练习腹部按压（即海姆立克手法）                             ■做出正确步骤处理，挤出堵塞气道异物（异物赛）                                                ■实习体验窒息自救、急救、达到救人一命的教学目的</w:t>
            </w:r>
          </w:p>
          <w:p w14:paraId="78F26DE7">
            <w:pPr>
              <w:keepNext w:val="0"/>
              <w:keepLines w:val="0"/>
              <w:widowControl/>
              <w:suppressLineNumbers w:val="0"/>
              <w:jc w:val="left"/>
              <w:textAlignment w:val="center"/>
              <w:rPr>
                <w:rFonts w:hint="eastAsia" w:ascii="黑体" w:hAnsi="黑体" w:eastAsia="黑体"/>
                <w:sz w:val="32"/>
                <w:szCs w:val="32"/>
              </w:rPr>
            </w:pPr>
            <w:r>
              <w:rPr>
                <w:rFonts w:hint="eastAsia" w:ascii="黑体" w:hAnsi="黑体" w:eastAsia="黑体"/>
                <w:sz w:val="32"/>
                <w:szCs w:val="32"/>
              </w:rPr>
              <w:t>■配件：可穿戴马甲1件、异物塞1件、操作指南1份、背包1件</w:t>
            </w:r>
          </w:p>
        </w:tc>
      </w:tr>
    </w:tbl>
    <w:p w14:paraId="1D62DFCD">
      <w:pPr>
        <w:pStyle w:val="3"/>
        <w:keepNext w:val="0"/>
        <w:keepLines w:val="0"/>
        <w:pageBreakBefore w:val="0"/>
        <w:overflowPunct/>
        <w:topLinePunct w:val="0"/>
        <w:bidi w:val="0"/>
        <w:spacing w:before="1" w:line="600" w:lineRule="exact"/>
        <w:jc w:val="both"/>
        <w:rPr>
          <w:rFonts w:hint="eastAsia" w:ascii="仿宋_GB2312" w:hAnsi="仿宋_GB2312" w:eastAsia="仿宋_GB2312" w:cs="仿宋_GB2312"/>
          <w:spacing w:val="-3"/>
          <w:lang w:eastAsia="zh-CN"/>
        </w:rPr>
        <w:sectPr>
          <w:footerReference r:id="rId8" w:type="default"/>
          <w:pgSz w:w="16840" w:h="11900" w:orient="landscape"/>
          <w:pgMar w:top="1531" w:right="2098" w:bottom="1531" w:left="1871" w:header="0" w:footer="0" w:gutter="0"/>
          <w:pgNumType w:fmt="decimal"/>
          <w:cols w:space="0" w:num="1"/>
          <w:rtlGutter w:val="0"/>
          <w:docGrid w:linePitch="0" w:charSpace="0"/>
        </w:sectPr>
      </w:pPr>
      <w:r>
        <w:rPr>
          <w:rFonts w:hint="eastAsia" w:ascii="仿宋_GB2312" w:hAnsi="仿宋_GB2312" w:eastAsia="仿宋_GB2312" w:cs="仿宋_GB2312"/>
          <w:spacing w:val="1"/>
          <w:sz w:val="32"/>
          <w:szCs w:val="32"/>
          <w:lang w:val="en-US" w:eastAsia="zh-CN"/>
        </w:rPr>
        <w:t>是否允许进口： 否</w:t>
      </w:r>
    </w:p>
    <w:p w14:paraId="3418E9E3">
      <w:pPr>
        <w:pStyle w:val="3"/>
        <w:keepNext w:val="0"/>
        <w:keepLines w:val="0"/>
        <w:pageBreakBefore w:val="0"/>
        <w:overflowPunct/>
        <w:topLinePunct w:val="0"/>
        <w:bidi w:val="0"/>
        <w:spacing w:before="57" w:line="600" w:lineRule="exact"/>
        <w:jc w:val="center"/>
        <w:rPr>
          <w:sz w:val="28"/>
          <w:szCs w:val="28"/>
        </w:rPr>
      </w:pPr>
      <w:r>
        <w:rPr>
          <w:spacing w:val="17"/>
          <w:sz w:val="32"/>
          <w:szCs w:val="32"/>
        </w:rPr>
        <w:t>第五章</w:t>
      </w:r>
      <w:r>
        <w:rPr>
          <w:spacing w:val="-9"/>
          <w:sz w:val="32"/>
          <w:szCs w:val="32"/>
        </w:rPr>
        <w:t xml:space="preserve"> </w:t>
      </w:r>
      <w:r>
        <w:rPr>
          <w:spacing w:val="17"/>
          <w:sz w:val="32"/>
          <w:szCs w:val="32"/>
        </w:rPr>
        <w:t>供应商应当提交的资格、资信证明文件</w:t>
      </w:r>
    </w:p>
    <w:p w14:paraId="115D5403">
      <w:pPr>
        <w:pStyle w:val="3"/>
        <w:keepNext w:val="0"/>
        <w:keepLines w:val="0"/>
        <w:pageBreakBefore w:val="0"/>
        <w:overflowPunct/>
        <w:topLinePunct w:val="0"/>
        <w:bidi w:val="0"/>
        <w:spacing w:before="223" w:line="600" w:lineRule="exact"/>
        <w:ind w:left="3" w:right="96" w:firstLine="477"/>
      </w:pPr>
      <w:r>
        <w:rPr>
          <w:rFonts w:hint="eastAsia" w:ascii="仿宋_GB2312" w:hAnsi="仿宋_GB2312" w:eastAsia="仿宋_GB2312" w:cs="仿宋_GB2312"/>
          <w:spacing w:val="2"/>
          <w:sz w:val="32"/>
          <w:szCs w:val="32"/>
        </w:rPr>
        <w:t>供应商应提交证明其有资格参加投标和成交后有能力履行合同的相关文件，并作为其响应文件的一部</w:t>
      </w:r>
      <w:r>
        <w:rPr>
          <w:rFonts w:hint="eastAsia" w:ascii="仿宋_GB2312" w:hAnsi="仿宋_GB2312" w:eastAsia="仿宋_GB2312" w:cs="仿宋_GB2312"/>
          <w:spacing w:val="1"/>
          <w:sz w:val="32"/>
          <w:szCs w:val="32"/>
        </w:rPr>
        <w:t>分，所有文件必须</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pacing w:val="1"/>
          <w:sz w:val="32"/>
          <w:szCs w:val="32"/>
        </w:rPr>
        <w:t>真实可靠、不得伪造，否则将按相关规定予以处罚。</w:t>
      </w:r>
    </w:p>
    <w:p w14:paraId="2FBC6A8F">
      <w:pPr>
        <w:pStyle w:val="3"/>
        <w:keepNext w:val="0"/>
        <w:keepLines w:val="0"/>
        <w:pageBreakBefore w:val="0"/>
        <w:overflowPunct/>
        <w:topLinePunct w:val="0"/>
        <w:bidi w:val="0"/>
        <w:spacing w:line="60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1.法人或者其他组织的营业执照等证明文件，</w:t>
      </w:r>
      <w:r>
        <w:rPr>
          <w:rFonts w:hint="eastAsia" w:ascii="黑体" w:hAnsi="黑体" w:eastAsia="黑体" w:cs="黑体"/>
          <w:spacing w:val="-55"/>
          <w:sz w:val="32"/>
          <w:szCs w:val="32"/>
        </w:rPr>
        <w:t xml:space="preserve"> </w:t>
      </w:r>
      <w:r>
        <w:rPr>
          <w:rFonts w:hint="eastAsia" w:ascii="黑体" w:hAnsi="黑体" w:eastAsia="黑体" w:cs="黑体"/>
          <w:spacing w:val="-1"/>
          <w:sz w:val="32"/>
          <w:szCs w:val="32"/>
        </w:rPr>
        <w:t>自然人的身份证明：</w:t>
      </w:r>
    </w:p>
    <w:p w14:paraId="4C6A1AFA">
      <w:pPr>
        <w:pStyle w:val="3"/>
        <w:keepNext w:val="0"/>
        <w:keepLines w:val="0"/>
        <w:pageBreakBefore w:val="0"/>
        <w:overflowPunct/>
        <w:topLinePunct w:val="0"/>
        <w:bidi w:val="0"/>
        <w:spacing w:before="223" w:line="600" w:lineRule="exact"/>
        <w:ind w:left="3" w:right="96" w:firstLine="477"/>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法人包括企业法人、机关法人、事业单位法人和社会团体法人；其他组织主要包括合伙企业、非企业专业服务机构、个 体工商户、农村承包经营户； 自然人是指《中华人民共和国民法典》（以下简称《民法典》）规定的具有完全民事行为能力、 能够承担民事责任和义务的公民。如供应商是企业（包括合伙企业），要提供在工商部门注册的有效“企业法人营业执照”或“营业执照” ；如供应商是事业单位，要提供有效的“事业单位法人证书” ；供应商是非企业专业服务机构的，如律师事务  所，会计师事务所要提供执业许可证等证明文件；如供应商是个体工商户，要提供有效的“个体工商户营业执照” ；如供应商是自然人，要提供有效的自然人身份证明。</w:t>
      </w:r>
    </w:p>
    <w:p w14:paraId="0FDC7185">
      <w:pPr>
        <w:pStyle w:val="3"/>
        <w:keepNext w:val="0"/>
        <w:keepLines w:val="0"/>
        <w:pageBreakBefore w:val="0"/>
        <w:overflowPunct/>
        <w:topLinePunct w:val="0"/>
        <w:bidi w:val="0"/>
        <w:spacing w:before="223" w:line="600" w:lineRule="exact"/>
        <w:ind w:left="3" w:right="96" w:firstLine="477"/>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这里所指“其他组织”不包括法人的分支机构，由于法人分支机构不能独立承担民事责任，不能以分支机构的身份参加政府采购，只能以法人身份参加。“但由于银行、保险、石油石化、电力、电信等行业具有其特殊性，如果能够提供其法人给予 的相应授权证明材料，可以参加政府采购活动”。</w:t>
      </w:r>
    </w:p>
    <w:p w14:paraId="56863D1B">
      <w:pPr>
        <w:pStyle w:val="3"/>
        <w:keepNext w:val="0"/>
        <w:keepLines w:val="0"/>
        <w:pageBreakBefore w:val="0"/>
        <w:numPr>
          <w:ilvl w:val="0"/>
          <w:numId w:val="0"/>
        </w:numPr>
        <w:overflowPunct/>
        <w:topLinePunct w:val="0"/>
        <w:bidi w:val="0"/>
        <w:spacing w:before="1" w:line="600" w:lineRule="exact"/>
        <w:ind w:right="18" w:rightChars="0" w:firstLine="644" w:firstLineChars="200"/>
        <w:rPr>
          <w:rFonts w:hint="eastAsia" w:ascii="黑体" w:hAnsi="黑体" w:eastAsia="黑体" w:cs="黑体"/>
          <w:spacing w:val="1"/>
          <w:sz w:val="32"/>
          <w:szCs w:val="32"/>
        </w:rPr>
      </w:pPr>
      <w:r>
        <w:rPr>
          <w:rFonts w:hint="eastAsia" w:ascii="黑体" w:hAnsi="黑体" w:eastAsia="黑体" w:cs="黑体"/>
          <w:spacing w:val="1"/>
          <w:sz w:val="32"/>
          <w:szCs w:val="32"/>
          <w:lang w:val="en-US" w:eastAsia="zh-CN"/>
        </w:rPr>
        <w:t>2</w:t>
      </w:r>
      <w:r>
        <w:rPr>
          <w:rFonts w:hint="eastAsia" w:ascii="黑体" w:hAnsi="黑体" w:eastAsia="黑体" w:cs="黑体"/>
          <w:spacing w:val="1"/>
          <w:sz w:val="32"/>
          <w:szCs w:val="32"/>
        </w:rPr>
        <w:t>.具有履行合同所必须的设备和专业技术能力的声明。</w:t>
      </w:r>
    </w:p>
    <w:p w14:paraId="283BB272">
      <w:pPr>
        <w:pStyle w:val="3"/>
        <w:keepNext w:val="0"/>
        <w:keepLines w:val="0"/>
        <w:pageBreakBefore w:val="0"/>
        <w:numPr>
          <w:ilvl w:val="0"/>
          <w:numId w:val="0"/>
        </w:numPr>
        <w:overflowPunct/>
        <w:topLinePunct w:val="0"/>
        <w:bidi w:val="0"/>
        <w:spacing w:before="1" w:line="600" w:lineRule="exact"/>
        <w:ind w:right="18" w:rightChars="0" w:firstLine="644" w:firstLineChars="200"/>
        <w:rPr>
          <w:rFonts w:hint="eastAsia" w:ascii="黑体" w:hAnsi="黑体" w:eastAsia="黑体" w:cs="黑体"/>
          <w:spacing w:val="1"/>
          <w:sz w:val="32"/>
          <w:szCs w:val="32"/>
        </w:rPr>
      </w:pPr>
      <w:r>
        <w:rPr>
          <w:rFonts w:hint="eastAsia" w:ascii="黑体" w:hAnsi="黑体" w:eastAsia="黑体" w:cs="黑体"/>
          <w:spacing w:val="1"/>
          <w:sz w:val="32"/>
          <w:szCs w:val="32"/>
          <w:lang w:val="en-US" w:eastAsia="zh-CN"/>
        </w:rPr>
        <w:t>3</w:t>
      </w:r>
      <w:r>
        <w:rPr>
          <w:rFonts w:hint="eastAsia" w:ascii="黑体" w:hAnsi="黑体" w:eastAsia="黑体" w:cs="黑体"/>
          <w:spacing w:val="1"/>
          <w:sz w:val="32"/>
          <w:szCs w:val="32"/>
        </w:rPr>
        <w:t xml:space="preserve">.供应商参加政府采购前三年内在经营活动中没有重大违法记录书面声明函。 </w:t>
      </w:r>
    </w:p>
    <w:p w14:paraId="3D766262">
      <w:pPr>
        <w:pStyle w:val="3"/>
        <w:keepNext w:val="0"/>
        <w:keepLines w:val="0"/>
        <w:pageBreakBefore w:val="0"/>
        <w:numPr>
          <w:ilvl w:val="0"/>
          <w:numId w:val="0"/>
        </w:numPr>
        <w:overflowPunct/>
        <w:topLinePunct w:val="0"/>
        <w:bidi w:val="0"/>
        <w:spacing w:before="1" w:line="600" w:lineRule="exact"/>
        <w:ind w:right="18" w:rightChars="0" w:firstLine="644" w:firstLineChars="200"/>
        <w:rPr>
          <w:rFonts w:hint="eastAsia" w:ascii="黑体" w:hAnsi="黑体" w:eastAsia="黑体" w:cs="黑体"/>
          <w:spacing w:val="1"/>
          <w:sz w:val="32"/>
          <w:szCs w:val="32"/>
        </w:rPr>
      </w:pPr>
      <w:r>
        <w:rPr>
          <w:rFonts w:hint="eastAsia" w:ascii="黑体" w:hAnsi="黑体" w:eastAsia="黑体" w:cs="黑体"/>
          <w:spacing w:val="1"/>
          <w:sz w:val="32"/>
          <w:szCs w:val="32"/>
          <w:lang w:val="en-US" w:eastAsia="zh-CN"/>
        </w:rPr>
        <w:t>4</w:t>
      </w:r>
      <w:r>
        <w:rPr>
          <w:rFonts w:hint="eastAsia" w:ascii="黑体" w:hAnsi="黑体" w:eastAsia="黑体" w:cs="黑体"/>
          <w:spacing w:val="1"/>
          <w:sz w:val="32"/>
          <w:szCs w:val="32"/>
        </w:rPr>
        <w:t>.信用记录查询</w:t>
      </w:r>
    </w:p>
    <w:p w14:paraId="2C31FC41">
      <w:pPr>
        <w:pStyle w:val="3"/>
        <w:keepNext w:val="0"/>
        <w:keepLines w:val="0"/>
        <w:pageBreakBefore w:val="0"/>
        <w:overflowPunct/>
        <w:topLinePunct w:val="0"/>
        <w:bidi w:val="0"/>
        <w:spacing w:before="223" w:line="600" w:lineRule="exact"/>
        <w:ind w:left="3" w:right="96" w:firstLine="477"/>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（1）查询渠道：通过“信用中国” 网站(www.creditchina.gov.cn)和“ 中国政府采购网”（www.ccgp.gov.cn）进行查 询；</w:t>
      </w:r>
    </w:p>
    <w:p w14:paraId="1773E808">
      <w:pPr>
        <w:pStyle w:val="3"/>
        <w:keepNext w:val="0"/>
        <w:keepLines w:val="0"/>
        <w:pageBreakBefore w:val="0"/>
        <w:overflowPunct/>
        <w:topLinePunct w:val="0"/>
        <w:bidi w:val="0"/>
        <w:spacing w:before="223" w:line="600" w:lineRule="exact"/>
        <w:ind w:left="3" w:right="96" w:firstLine="477"/>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（2）查询截止时点：本项目资格审查时查询；</w:t>
      </w:r>
    </w:p>
    <w:p w14:paraId="4BBB5E13">
      <w:pPr>
        <w:pStyle w:val="3"/>
        <w:keepNext w:val="0"/>
        <w:keepLines w:val="0"/>
        <w:pageBreakBefore w:val="0"/>
        <w:overflowPunct/>
        <w:topLinePunct w:val="0"/>
        <w:bidi w:val="0"/>
        <w:spacing w:before="223" w:line="600" w:lineRule="exact"/>
        <w:ind w:left="3" w:right="96" w:firstLine="477"/>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（3）查询记录：对列入失信被执行人、重大税收违法案件当事人名单、政府采购严重违法失信行为记录名单、信用报 告进行查询；</w:t>
      </w:r>
    </w:p>
    <w:p w14:paraId="59423858">
      <w:pPr>
        <w:pStyle w:val="3"/>
        <w:keepNext w:val="0"/>
        <w:keepLines w:val="0"/>
        <w:pageBreakBefore w:val="0"/>
        <w:overflowPunct/>
        <w:topLinePunct w:val="0"/>
        <w:bidi w:val="0"/>
        <w:spacing w:before="223" w:line="600" w:lineRule="exact"/>
        <w:ind w:left="3" w:right="96" w:firstLine="477"/>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采购人或采购代理机构应当按照查询渠道、查询时间节点、查询记录内容进行查询，并存档。对信用记录查询结果中显 示供应商被列入失信被执行人、重大税收违法案件当事人名单、政府采购严重违法失信行为记录名单的供应商作无效投标处  理。</w:t>
      </w:r>
    </w:p>
    <w:p w14:paraId="0055B648">
      <w:pPr>
        <w:pStyle w:val="3"/>
        <w:keepNext w:val="0"/>
        <w:keepLines w:val="0"/>
        <w:pageBreakBefore w:val="0"/>
        <w:numPr>
          <w:ilvl w:val="0"/>
          <w:numId w:val="0"/>
        </w:numPr>
        <w:overflowPunct/>
        <w:topLinePunct w:val="0"/>
        <w:bidi w:val="0"/>
        <w:spacing w:before="1" w:line="600" w:lineRule="exact"/>
        <w:ind w:right="18" w:rightChars="0" w:firstLine="644" w:firstLineChars="200"/>
        <w:rPr>
          <w:rFonts w:hint="eastAsia" w:ascii="黑体" w:hAnsi="黑体" w:eastAsia="黑体" w:cs="黑体"/>
          <w:spacing w:val="1"/>
          <w:sz w:val="32"/>
          <w:szCs w:val="32"/>
        </w:rPr>
      </w:pPr>
      <w:r>
        <w:rPr>
          <w:rFonts w:hint="eastAsia" w:ascii="黑体" w:hAnsi="黑体" w:eastAsia="黑体" w:cs="黑体"/>
          <w:spacing w:val="1"/>
          <w:sz w:val="32"/>
          <w:szCs w:val="32"/>
          <w:lang w:val="en-US" w:eastAsia="zh-CN"/>
        </w:rPr>
        <w:t>5</w:t>
      </w:r>
      <w:r>
        <w:rPr>
          <w:rFonts w:hint="eastAsia" w:ascii="黑体" w:hAnsi="黑体" w:eastAsia="黑体" w:cs="黑体"/>
          <w:spacing w:val="1"/>
          <w:sz w:val="32"/>
          <w:szCs w:val="32"/>
        </w:rPr>
        <w:t>.按照询价通知书要求，供应商应当提交的资格、资信证明文件。</w:t>
      </w:r>
    </w:p>
    <w:p w14:paraId="537AC9E2">
      <w:pPr>
        <w:keepNext w:val="0"/>
        <w:keepLines w:val="0"/>
        <w:pageBreakBefore w:val="0"/>
        <w:overflowPunct/>
        <w:topLinePunct w:val="0"/>
        <w:bidi w:val="0"/>
        <w:spacing w:line="600" w:lineRule="exact"/>
        <w:sectPr>
          <w:footerReference r:id="rId9" w:type="default"/>
          <w:pgSz w:w="11900" w:h="16840"/>
          <w:pgMar w:top="2098" w:right="1531" w:bottom="1871" w:left="1531" w:header="0" w:footer="0" w:gutter="0"/>
          <w:pgNumType w:fmt="decimal"/>
          <w:cols w:space="0" w:num="1"/>
          <w:rtlGutter w:val="0"/>
          <w:docGrid w:linePitch="0" w:charSpace="0"/>
        </w:sectPr>
      </w:pPr>
    </w:p>
    <w:p w14:paraId="0771FD96">
      <w:pPr>
        <w:pStyle w:val="3"/>
        <w:keepNext w:val="0"/>
        <w:keepLines w:val="0"/>
        <w:pageBreakBefore w:val="0"/>
        <w:overflowPunct/>
        <w:topLinePunct w:val="0"/>
        <w:bidi w:val="0"/>
        <w:spacing w:before="56" w:line="600" w:lineRule="exact"/>
        <w:jc w:val="center"/>
        <w:rPr>
          <w:sz w:val="28"/>
          <w:szCs w:val="28"/>
        </w:rPr>
      </w:pPr>
      <w:r>
        <w:rPr>
          <w:spacing w:val="10"/>
          <w:sz w:val="28"/>
          <w:szCs w:val="28"/>
        </w:rPr>
        <w:t>第六章</w:t>
      </w:r>
      <w:r>
        <w:rPr>
          <w:spacing w:val="-20"/>
          <w:sz w:val="28"/>
          <w:szCs w:val="28"/>
        </w:rPr>
        <w:t xml:space="preserve"> </w:t>
      </w:r>
      <w:r>
        <w:rPr>
          <w:spacing w:val="10"/>
          <w:sz w:val="28"/>
          <w:szCs w:val="28"/>
        </w:rPr>
        <w:t>评审</w:t>
      </w:r>
    </w:p>
    <w:p w14:paraId="5223067D">
      <w:pPr>
        <w:pStyle w:val="3"/>
        <w:keepNext w:val="0"/>
        <w:keepLines w:val="0"/>
        <w:pageBreakBefore w:val="0"/>
        <w:overflowPunct/>
        <w:topLinePunct w:val="0"/>
        <w:bidi w:val="0"/>
        <w:spacing w:line="600" w:lineRule="exact"/>
        <w:ind w:left="313" w:leftChars="149" w:right="18" w:rightChars="0" w:firstLine="649" w:firstLineChars="191"/>
      </w:pPr>
      <w:r>
        <w:rPr>
          <w:rFonts w:hint="eastAsia" w:ascii="黑体" w:hAnsi="黑体" w:eastAsia="黑体" w:cs="黑体"/>
          <w:spacing w:val="10"/>
          <w:sz w:val="32"/>
          <w:szCs w:val="32"/>
        </w:rPr>
        <w:t>一、评审要求</w:t>
      </w:r>
      <w:r>
        <w:t xml:space="preserve"> </w:t>
      </w:r>
    </w:p>
    <w:p w14:paraId="36EEC5F3">
      <w:pPr>
        <w:pStyle w:val="3"/>
        <w:keepNext w:val="0"/>
        <w:keepLines w:val="0"/>
        <w:pageBreakBefore w:val="0"/>
        <w:overflowPunct/>
        <w:topLinePunct w:val="0"/>
        <w:bidi w:val="0"/>
        <w:spacing w:line="600" w:lineRule="exact"/>
        <w:ind w:left="313" w:leftChars="149" w:right="18" w:rightChars="0" w:firstLine="648" w:firstLineChars="191"/>
        <w:rPr>
          <w:rFonts w:hint="eastAsia" w:ascii="楷体_GB2312" w:hAnsi="楷体_GB2312" w:eastAsia="楷体_GB2312" w:cs="楷体_GB2312"/>
          <w:spacing w:val="-3"/>
          <w:sz w:val="32"/>
          <w:szCs w:val="32"/>
        </w:rPr>
      </w:pPr>
      <w:r>
        <w:rPr>
          <w:rFonts w:hint="eastAsia" w:ascii="楷体_GB2312" w:hAnsi="楷体_GB2312" w:eastAsia="楷体_GB2312" w:cs="楷体_GB2312"/>
          <w:b/>
          <w:bCs/>
          <w:spacing w:val="9"/>
          <w:sz w:val="32"/>
          <w:szCs w:val="32"/>
        </w:rPr>
        <w:t>1.</w:t>
      </w:r>
      <w:r>
        <w:rPr>
          <w:rFonts w:hint="eastAsia" w:ascii="楷体_GB2312" w:hAnsi="楷体_GB2312" w:eastAsia="楷体_GB2312" w:cs="楷体_GB2312"/>
          <w:spacing w:val="9"/>
          <w:sz w:val="32"/>
          <w:szCs w:val="32"/>
        </w:rPr>
        <w:t>评审方法</w:t>
      </w:r>
      <w:r>
        <w:rPr>
          <w:rFonts w:hint="eastAsia" w:ascii="楷体_GB2312" w:hAnsi="楷体_GB2312" w:eastAsia="楷体_GB2312" w:cs="楷体_GB2312"/>
          <w:spacing w:val="9"/>
          <w:sz w:val="32"/>
          <w:szCs w:val="32"/>
          <w:lang w:eastAsia="zh-CN"/>
        </w:rPr>
        <w:t>：</w:t>
      </w:r>
      <w:r>
        <w:rPr>
          <w:rFonts w:hint="eastAsia" w:ascii="楷体_GB2312" w:hAnsi="楷体_GB2312" w:eastAsia="楷体_GB2312" w:cs="楷体_GB2312"/>
          <w:spacing w:val="-3"/>
          <w:sz w:val="32"/>
          <w:szCs w:val="32"/>
        </w:rPr>
        <w:t>最低价评标价法。</w:t>
      </w:r>
    </w:p>
    <w:p w14:paraId="266A1288">
      <w:pPr>
        <w:pStyle w:val="3"/>
        <w:keepNext w:val="0"/>
        <w:keepLines w:val="0"/>
        <w:pageBreakBefore w:val="0"/>
        <w:overflowPunct/>
        <w:topLinePunct w:val="0"/>
        <w:bidi w:val="0"/>
        <w:spacing w:line="600" w:lineRule="exact"/>
        <w:ind w:left="313" w:leftChars="149" w:right="18" w:rightChars="0" w:firstLine="652" w:firstLineChars="191"/>
        <w:rPr>
          <w:rFonts w:hint="eastAsia" w:ascii="楷体_GB2312" w:hAnsi="楷体_GB2312" w:eastAsia="楷体_GB2312" w:cs="楷体_GB2312"/>
          <w:sz w:val="32"/>
          <w:szCs w:val="32"/>
        </w:rPr>
      </w:pPr>
      <w:r>
        <w:rPr>
          <w:rFonts w:hint="eastAsia" w:ascii="楷体_GB2312" w:hAnsi="楷体_GB2312" w:eastAsia="楷体_GB2312" w:cs="楷体_GB2312"/>
          <w:b/>
          <w:bCs/>
          <w:spacing w:val="10"/>
          <w:sz w:val="32"/>
          <w:szCs w:val="32"/>
        </w:rPr>
        <w:t>2.</w:t>
      </w:r>
      <w:r>
        <w:rPr>
          <w:rFonts w:hint="eastAsia" w:ascii="楷体_GB2312" w:hAnsi="楷体_GB2312" w:eastAsia="楷体_GB2312" w:cs="楷体_GB2312"/>
          <w:spacing w:val="10"/>
          <w:sz w:val="32"/>
          <w:szCs w:val="32"/>
        </w:rPr>
        <w:t>评审原则</w:t>
      </w:r>
    </w:p>
    <w:p w14:paraId="0E340F1F">
      <w:pPr>
        <w:pStyle w:val="3"/>
        <w:keepNext w:val="0"/>
        <w:keepLines w:val="0"/>
        <w:pageBreakBefore w:val="0"/>
        <w:overflowPunct/>
        <w:topLinePunct w:val="0"/>
        <w:bidi w:val="0"/>
        <w:spacing w:line="600" w:lineRule="exact"/>
        <w:ind w:left="7" w:right="180" w:firstLine="482"/>
        <w:rPr>
          <w:rFonts w:hint="eastAsia" w:ascii="仿宋_GB2312" w:hAnsi="仿宋_GB2312" w:eastAsia="仿宋_GB2312" w:cs="仿宋_GB2312"/>
          <w:sz w:val="32"/>
          <w:szCs w:val="32"/>
        </w:rPr>
      </w:pPr>
      <w:r>
        <w:rPr>
          <w:rFonts w:hint="eastAsia" w:ascii="仿宋_GB2312" w:hAnsi="仿宋_GB2312" w:eastAsia="仿宋_GB2312" w:cs="仿宋_GB2312"/>
          <w:spacing w:val="2"/>
          <w:sz w:val="32"/>
          <w:szCs w:val="32"/>
        </w:rPr>
        <w:t>2.1评审活动遵循公平、公正、科学和择优的原则，以询价通知书和响</w:t>
      </w:r>
      <w:r>
        <w:rPr>
          <w:rFonts w:hint="eastAsia" w:ascii="仿宋_GB2312" w:hAnsi="仿宋_GB2312" w:eastAsia="仿宋_GB2312" w:cs="仿宋_GB2312"/>
          <w:spacing w:val="1"/>
          <w:sz w:val="32"/>
          <w:szCs w:val="32"/>
        </w:rPr>
        <w:t>应文件为评审的基本依据，并按照询价通知书规定的评审方法和评审标准进行评审。</w:t>
      </w:r>
    </w:p>
    <w:p w14:paraId="0A1BCA55">
      <w:pPr>
        <w:pStyle w:val="3"/>
        <w:keepNext w:val="0"/>
        <w:keepLines w:val="0"/>
        <w:pageBreakBefore w:val="0"/>
        <w:tabs>
          <w:tab w:val="left" w:pos="5040"/>
        </w:tabs>
        <w:overflowPunct/>
        <w:topLinePunct w:val="0"/>
        <w:bidi w:val="0"/>
        <w:spacing w:before="1" w:line="600" w:lineRule="exact"/>
        <w:ind w:right="18" w:rightChars="0" w:firstLine="644" w:firstLineChars="200"/>
        <w:rPr>
          <w:rFonts w:hint="eastAsia" w:ascii="仿宋_GB2312" w:hAnsi="仿宋_GB2312" w:eastAsia="仿宋_GB2312" w:cs="仿宋_GB2312"/>
          <w:sz w:val="32"/>
          <w:szCs w:val="32"/>
        </w:rPr>
      </w:pPr>
      <w:r>
        <w:rPr>
          <w:rFonts w:hint="eastAsia" w:ascii="仿宋_GB2312" w:hAnsi="仿宋_GB2312" w:eastAsia="仿宋_GB2312" w:cs="仿宋_GB2312"/>
          <w:spacing w:val="1"/>
          <w:sz w:val="32"/>
          <w:szCs w:val="32"/>
        </w:rPr>
        <w:t>2.2具体评审事项由询价小组负责，并按</w:t>
      </w:r>
      <w:r>
        <w:rPr>
          <w:rFonts w:hint="eastAsia" w:ascii="仿宋_GB2312" w:hAnsi="仿宋_GB2312" w:eastAsia="仿宋_GB2312" w:cs="仿宋_GB2312"/>
          <w:sz w:val="32"/>
          <w:szCs w:val="32"/>
        </w:rPr>
        <w:t xml:space="preserve">询价通知书的规定办法进行评审。 </w:t>
      </w:r>
    </w:p>
    <w:p w14:paraId="4D4E7F56">
      <w:pPr>
        <w:pStyle w:val="3"/>
        <w:keepNext w:val="0"/>
        <w:keepLines w:val="0"/>
        <w:pageBreakBefore w:val="0"/>
        <w:overflowPunct/>
        <w:topLinePunct w:val="0"/>
        <w:bidi w:val="0"/>
        <w:spacing w:line="600" w:lineRule="exact"/>
        <w:ind w:right="18" w:rightChars="0" w:firstLine="680" w:firstLineChars="200"/>
        <w:rPr>
          <w:rFonts w:hint="eastAsia" w:ascii="楷体_GB2312" w:hAnsi="楷体_GB2312" w:eastAsia="楷体_GB2312" w:cs="楷体_GB2312"/>
          <w:spacing w:val="10"/>
          <w:sz w:val="32"/>
          <w:szCs w:val="32"/>
        </w:rPr>
      </w:pPr>
      <w:r>
        <w:rPr>
          <w:rFonts w:hint="eastAsia" w:ascii="楷体_GB2312" w:hAnsi="楷体_GB2312" w:eastAsia="楷体_GB2312" w:cs="楷体_GB2312"/>
          <w:spacing w:val="10"/>
          <w:sz w:val="32"/>
          <w:szCs w:val="32"/>
        </w:rPr>
        <w:t>3.询价小组</w:t>
      </w:r>
    </w:p>
    <w:p w14:paraId="3DE64F6D">
      <w:pPr>
        <w:pStyle w:val="3"/>
        <w:keepNext w:val="0"/>
        <w:keepLines w:val="0"/>
        <w:pageBreakBefore w:val="0"/>
        <w:overflowPunct/>
        <w:topLinePunct w:val="0"/>
        <w:bidi w:val="0"/>
        <w:spacing w:line="600" w:lineRule="exact"/>
        <w:ind w:firstLine="644" w:firstLineChars="200"/>
        <w:rPr>
          <w:rFonts w:hint="eastAsia" w:ascii="仿宋_GB2312" w:hAnsi="仿宋_GB2312" w:eastAsia="仿宋_GB2312" w:cs="仿宋_GB2312"/>
          <w:sz w:val="32"/>
          <w:szCs w:val="32"/>
        </w:rPr>
      </w:pPr>
      <w:r>
        <w:rPr>
          <w:rFonts w:hint="eastAsia" w:ascii="仿宋_GB2312" w:hAnsi="仿宋_GB2312" w:eastAsia="仿宋_GB2312" w:cs="仿宋_GB2312"/>
          <w:spacing w:val="1"/>
          <w:sz w:val="32"/>
          <w:szCs w:val="32"/>
        </w:rPr>
        <w:t>3.1询价小组由采购人代表和评审专家共3人以上单数组成，其中评审专家人数不</w:t>
      </w:r>
      <w:r>
        <w:rPr>
          <w:rFonts w:hint="eastAsia" w:ascii="仿宋_GB2312" w:hAnsi="仿宋_GB2312" w:eastAsia="仿宋_GB2312" w:cs="仿宋_GB2312"/>
          <w:sz w:val="32"/>
          <w:szCs w:val="32"/>
        </w:rPr>
        <w:t>得少于询价小组成员总数的2/3。</w:t>
      </w:r>
    </w:p>
    <w:p w14:paraId="17C7C3C8">
      <w:pPr>
        <w:pStyle w:val="3"/>
        <w:keepNext w:val="0"/>
        <w:keepLines w:val="0"/>
        <w:pageBreakBefore w:val="0"/>
        <w:overflowPunct/>
        <w:topLinePunct w:val="0"/>
        <w:bidi w:val="0"/>
        <w:spacing w:before="1" w:line="600" w:lineRule="exact"/>
        <w:ind w:left="490"/>
        <w:rPr>
          <w:rFonts w:hint="eastAsia" w:ascii="仿宋_GB2312" w:hAnsi="仿宋_GB2312" w:eastAsia="仿宋_GB2312" w:cs="仿宋_GB2312"/>
          <w:sz w:val="32"/>
          <w:szCs w:val="32"/>
        </w:rPr>
      </w:pPr>
      <w:r>
        <w:rPr>
          <w:rFonts w:hint="eastAsia" w:ascii="仿宋_GB2312" w:hAnsi="仿宋_GB2312" w:eastAsia="仿宋_GB2312" w:cs="仿宋_GB2312"/>
          <w:spacing w:val="1"/>
          <w:sz w:val="32"/>
          <w:szCs w:val="32"/>
        </w:rPr>
        <w:t>3.2 询价小组成员有下列情形之一的，应当</w:t>
      </w:r>
      <w:r>
        <w:rPr>
          <w:rFonts w:hint="eastAsia" w:ascii="仿宋_GB2312" w:hAnsi="仿宋_GB2312" w:eastAsia="仿宋_GB2312" w:cs="仿宋_GB2312"/>
          <w:sz w:val="32"/>
          <w:szCs w:val="32"/>
        </w:rPr>
        <w:t>回避：</w:t>
      </w:r>
    </w:p>
    <w:p w14:paraId="6F71446B">
      <w:pPr>
        <w:pStyle w:val="3"/>
        <w:keepNext w:val="0"/>
        <w:keepLines w:val="0"/>
        <w:pageBreakBefore w:val="0"/>
        <w:overflowPunct/>
        <w:topLinePunct w:val="0"/>
        <w:bidi w:val="0"/>
        <w:spacing w:line="600" w:lineRule="exact"/>
        <w:ind w:left="2" w:right="180" w:firstLine="487"/>
        <w:rPr>
          <w:rFonts w:hint="eastAsia" w:ascii="仿宋_GB2312" w:hAnsi="仿宋_GB2312" w:eastAsia="仿宋_GB2312" w:cs="仿宋_GB2312"/>
          <w:sz w:val="32"/>
          <w:szCs w:val="32"/>
        </w:rPr>
      </w:pPr>
      <w:r>
        <w:rPr>
          <w:rFonts w:hint="eastAsia" w:ascii="仿宋_GB2312" w:hAnsi="仿宋_GB2312" w:eastAsia="仿宋_GB2312" w:cs="仿宋_GB2312"/>
          <w:spacing w:val="2"/>
          <w:sz w:val="32"/>
          <w:szCs w:val="32"/>
        </w:rPr>
        <w:t>（1）参加采购活动前三年内,与供应商存在劳动关系,或者担任过供应</w:t>
      </w:r>
      <w:r>
        <w:rPr>
          <w:rFonts w:hint="eastAsia" w:ascii="仿宋_GB2312" w:hAnsi="仿宋_GB2312" w:eastAsia="仿宋_GB2312" w:cs="仿宋_GB2312"/>
          <w:spacing w:val="1"/>
          <w:sz w:val="32"/>
          <w:szCs w:val="32"/>
        </w:rPr>
        <w:t>商的董事、监事,或者是供应商的控股股东或实际</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pacing w:val="-1"/>
          <w:sz w:val="32"/>
          <w:szCs w:val="32"/>
        </w:rPr>
        <w:t>控制人；</w:t>
      </w:r>
    </w:p>
    <w:p w14:paraId="1BC8E8BA">
      <w:pPr>
        <w:pStyle w:val="3"/>
        <w:keepNext w:val="0"/>
        <w:keepLines w:val="0"/>
        <w:pageBreakBefore w:val="0"/>
        <w:overflowPunct/>
        <w:topLinePunct w:val="0"/>
        <w:bidi w:val="0"/>
        <w:spacing w:before="1" w:line="600" w:lineRule="exact"/>
        <w:ind w:left="489"/>
        <w:rPr>
          <w:rFonts w:hint="eastAsia" w:ascii="仿宋_GB2312" w:hAnsi="仿宋_GB2312" w:eastAsia="仿宋_GB2312" w:cs="仿宋_GB2312"/>
          <w:sz w:val="32"/>
          <w:szCs w:val="32"/>
        </w:rPr>
      </w:pPr>
      <w:r>
        <w:rPr>
          <w:rFonts w:hint="eastAsia" w:ascii="仿宋_GB2312" w:hAnsi="仿宋_GB2312" w:eastAsia="仿宋_GB2312" w:cs="仿宋_GB2312"/>
          <w:spacing w:val="2"/>
          <w:sz w:val="32"/>
          <w:szCs w:val="32"/>
        </w:rPr>
        <w:t>（2）与供应商的法定代表人或者负责人有夫妻、直系</w:t>
      </w:r>
      <w:r>
        <w:rPr>
          <w:rFonts w:hint="eastAsia" w:ascii="仿宋_GB2312" w:hAnsi="仿宋_GB2312" w:eastAsia="仿宋_GB2312" w:cs="仿宋_GB2312"/>
          <w:spacing w:val="1"/>
          <w:sz w:val="32"/>
          <w:szCs w:val="32"/>
        </w:rPr>
        <w:t>血亲、三代以内旁系血亲或者近姻亲关系；</w:t>
      </w:r>
    </w:p>
    <w:p w14:paraId="04110673">
      <w:pPr>
        <w:pStyle w:val="3"/>
        <w:keepNext w:val="0"/>
        <w:keepLines w:val="0"/>
        <w:pageBreakBefore w:val="0"/>
        <w:overflowPunct/>
        <w:topLinePunct w:val="0"/>
        <w:bidi w:val="0"/>
        <w:spacing w:before="1" w:line="600" w:lineRule="exact"/>
        <w:ind w:right="18" w:rightChars="0"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（3）与供应商有其他可能影响政府采购活动公平、公正进行的关系；</w:t>
      </w:r>
    </w:p>
    <w:p w14:paraId="0C2D644A">
      <w:pPr>
        <w:pStyle w:val="3"/>
        <w:keepNext w:val="0"/>
        <w:keepLines w:val="0"/>
        <w:pageBreakBefore w:val="0"/>
        <w:overflowPunct/>
        <w:topLinePunct w:val="0"/>
        <w:bidi w:val="0"/>
        <w:spacing w:before="1" w:line="600" w:lineRule="exact"/>
        <w:ind w:right="18" w:rightChars="0" w:firstLine="960" w:firstLineChars="300"/>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 xml:space="preserve"> </w:t>
      </w:r>
      <w:r>
        <w:rPr>
          <w:rFonts w:hint="eastAsia" w:ascii="楷体_GB2312" w:hAnsi="楷体_GB2312" w:eastAsia="楷体_GB2312" w:cs="楷体_GB2312"/>
          <w:spacing w:val="1"/>
          <w:sz w:val="32"/>
          <w:szCs w:val="32"/>
        </w:rPr>
        <w:t>3.3询价小组负责具体评审事务，并独立履行下列职责：</w:t>
      </w:r>
    </w:p>
    <w:p w14:paraId="4D5E1557">
      <w:pPr>
        <w:pStyle w:val="3"/>
        <w:keepNext w:val="0"/>
        <w:keepLines w:val="0"/>
        <w:pageBreakBefore w:val="0"/>
        <w:widowControl/>
        <w:kinsoku w:val="0"/>
        <w:wordWrap/>
        <w:overflowPunct/>
        <w:topLinePunct w:val="0"/>
        <w:autoSpaceDE w:val="0"/>
        <w:autoSpaceDN w:val="0"/>
        <w:bidi w:val="0"/>
        <w:adjustRightInd w:val="0"/>
        <w:snapToGrid w:val="0"/>
        <w:spacing w:before="1" w:line="60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（1）确认或者制定询价通知书</w:t>
      </w:r>
      <w:r>
        <w:rPr>
          <w:rFonts w:hint="eastAsia" w:ascii="仿宋_GB2312" w:hAnsi="仿宋_GB2312" w:eastAsia="仿宋_GB2312" w:cs="仿宋_GB2312"/>
          <w:spacing w:val="5"/>
          <w:sz w:val="32"/>
          <w:szCs w:val="32"/>
        </w:rPr>
        <w:t>；；</w:t>
      </w:r>
    </w:p>
    <w:p w14:paraId="1FE48E3A">
      <w:pPr>
        <w:pStyle w:val="3"/>
        <w:keepNext w:val="0"/>
        <w:keepLines w:val="0"/>
        <w:pageBreakBefore w:val="0"/>
        <w:widowControl/>
        <w:kinsoku w:val="0"/>
        <w:wordWrap/>
        <w:overflowPunct/>
        <w:topLinePunct w:val="0"/>
        <w:autoSpaceDE w:val="0"/>
        <w:autoSpaceDN w:val="0"/>
        <w:bidi w:val="0"/>
        <w:adjustRightInd w:val="0"/>
        <w:snapToGrid w:val="0"/>
        <w:spacing w:line="600" w:lineRule="exact"/>
        <w:ind w:firstLine="644"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pacing w:val="1"/>
          <w:sz w:val="32"/>
          <w:szCs w:val="32"/>
        </w:rPr>
        <w:t>（2）从符合相应资格条件的供应商名单中确定不少于3家的供应商参加询价；</w:t>
      </w:r>
    </w:p>
    <w:p w14:paraId="5B49686F">
      <w:pPr>
        <w:pStyle w:val="3"/>
        <w:keepNext w:val="0"/>
        <w:keepLines w:val="0"/>
        <w:pageBreakBefore w:val="0"/>
        <w:widowControl/>
        <w:kinsoku w:val="0"/>
        <w:wordWrap/>
        <w:overflowPunct/>
        <w:topLinePunct w:val="0"/>
        <w:autoSpaceDE w:val="0"/>
        <w:autoSpaceDN w:val="0"/>
        <w:bidi w:val="0"/>
        <w:adjustRightInd w:val="0"/>
        <w:snapToGrid w:val="0"/>
        <w:spacing w:before="1" w:line="600" w:lineRule="exact"/>
        <w:ind w:firstLine="644"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pacing w:val="1"/>
          <w:sz w:val="32"/>
          <w:szCs w:val="32"/>
        </w:rPr>
        <w:t>（3）审查供应商的响应文件并作出评价；</w:t>
      </w:r>
    </w:p>
    <w:p w14:paraId="27FB6941">
      <w:pPr>
        <w:pStyle w:val="3"/>
        <w:keepNext w:val="0"/>
        <w:keepLines w:val="0"/>
        <w:pageBreakBefore w:val="0"/>
        <w:widowControl/>
        <w:kinsoku w:val="0"/>
        <w:wordWrap/>
        <w:overflowPunct/>
        <w:topLinePunct w:val="0"/>
        <w:autoSpaceDE w:val="0"/>
        <w:autoSpaceDN w:val="0"/>
        <w:bidi w:val="0"/>
        <w:adjustRightInd w:val="0"/>
        <w:snapToGrid w:val="0"/>
        <w:spacing w:line="600" w:lineRule="exact"/>
        <w:ind w:firstLine="644"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pacing w:val="1"/>
          <w:sz w:val="32"/>
          <w:szCs w:val="32"/>
        </w:rPr>
        <w:t>（4）要求供应商解释或者澄清其响应文件；</w:t>
      </w:r>
    </w:p>
    <w:p w14:paraId="7E3D5ECD">
      <w:pPr>
        <w:pStyle w:val="3"/>
        <w:keepNext w:val="0"/>
        <w:keepLines w:val="0"/>
        <w:pageBreakBefore w:val="0"/>
        <w:widowControl/>
        <w:kinsoku w:val="0"/>
        <w:wordWrap/>
        <w:overflowPunct/>
        <w:topLinePunct w:val="0"/>
        <w:autoSpaceDE w:val="0"/>
        <w:autoSpaceDN w:val="0"/>
        <w:bidi w:val="0"/>
        <w:adjustRightInd w:val="0"/>
        <w:snapToGrid w:val="0"/>
        <w:spacing w:before="1" w:line="60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（5）编写评审报告；</w:t>
      </w:r>
    </w:p>
    <w:p w14:paraId="583D27F6">
      <w:pPr>
        <w:pStyle w:val="3"/>
        <w:keepNext w:val="0"/>
        <w:keepLines w:val="0"/>
        <w:pageBreakBefore w:val="0"/>
        <w:widowControl/>
        <w:kinsoku w:val="0"/>
        <w:wordWrap/>
        <w:overflowPunct/>
        <w:topLinePunct w:val="0"/>
        <w:autoSpaceDE w:val="0"/>
        <w:autoSpaceDN w:val="0"/>
        <w:bidi w:val="0"/>
        <w:adjustRightInd w:val="0"/>
        <w:snapToGrid w:val="0"/>
        <w:spacing w:line="600" w:lineRule="exact"/>
        <w:ind w:firstLine="644"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pacing w:val="1"/>
          <w:sz w:val="32"/>
          <w:szCs w:val="32"/>
        </w:rPr>
        <w:t>（6）确定成交候选人名单，以及根据采购人委托直接确定成交供应商；</w:t>
      </w:r>
    </w:p>
    <w:p w14:paraId="23B9E237">
      <w:pPr>
        <w:pStyle w:val="3"/>
        <w:keepNext w:val="0"/>
        <w:keepLines w:val="0"/>
        <w:pageBreakBefore w:val="0"/>
        <w:widowControl/>
        <w:kinsoku w:val="0"/>
        <w:wordWrap/>
        <w:overflowPunct/>
        <w:topLinePunct w:val="0"/>
        <w:autoSpaceDE w:val="0"/>
        <w:autoSpaceDN w:val="0"/>
        <w:bidi w:val="0"/>
        <w:adjustRightInd w:val="0"/>
        <w:snapToGrid w:val="0"/>
        <w:spacing w:before="1" w:line="600" w:lineRule="exact"/>
        <w:ind w:firstLine="644"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pacing w:val="1"/>
          <w:sz w:val="32"/>
          <w:szCs w:val="32"/>
        </w:rPr>
        <w:t>（7）告知采购人、采购代理机构在评审过程中发现的供应商的违法违规行为。；</w:t>
      </w:r>
    </w:p>
    <w:p w14:paraId="7EC06835">
      <w:pPr>
        <w:pStyle w:val="3"/>
        <w:keepNext w:val="0"/>
        <w:keepLines w:val="0"/>
        <w:pageBreakBefore w:val="0"/>
        <w:widowControl/>
        <w:kinsoku w:val="0"/>
        <w:wordWrap/>
        <w:overflowPunct/>
        <w:topLinePunct w:val="0"/>
        <w:autoSpaceDE w:val="0"/>
        <w:autoSpaceDN w:val="0"/>
        <w:bidi w:val="0"/>
        <w:adjustRightInd w:val="0"/>
        <w:snapToGrid w:val="0"/>
        <w:spacing w:before="1" w:line="600" w:lineRule="exact"/>
        <w:ind w:left="4" w:right="18" w:rightChars="0" w:firstLine="636" w:firstLineChars="200"/>
        <w:textAlignment w:val="baseline"/>
        <w:rPr>
          <w:rFonts w:hint="eastAsia" w:ascii="仿宋_GB2312" w:hAnsi="仿宋_GB2312" w:eastAsia="仿宋_GB2312" w:cs="仿宋_GB2312"/>
          <w:spacing w:val="-1"/>
          <w:sz w:val="32"/>
          <w:szCs w:val="32"/>
        </w:rPr>
      </w:pPr>
      <w:r>
        <w:rPr>
          <w:rFonts w:hint="eastAsia" w:ascii="仿宋_GB2312" w:hAnsi="仿宋_GB2312" w:eastAsia="仿宋_GB2312" w:cs="仿宋_GB2312"/>
          <w:spacing w:val="-1"/>
          <w:sz w:val="32"/>
          <w:szCs w:val="32"/>
        </w:rPr>
        <w:t>（8）法律法规规定的其他职责。</w:t>
      </w:r>
    </w:p>
    <w:p w14:paraId="3D3C6B41">
      <w:pPr>
        <w:pStyle w:val="3"/>
        <w:keepNext w:val="0"/>
        <w:keepLines w:val="0"/>
        <w:pageBreakBefore w:val="0"/>
        <w:overflowPunct/>
        <w:topLinePunct w:val="0"/>
        <w:bidi w:val="0"/>
        <w:spacing w:before="1" w:line="600" w:lineRule="exact"/>
        <w:ind w:left="4" w:right="18" w:rightChars="0" w:firstLine="485"/>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 xml:space="preserve"> </w:t>
      </w:r>
      <w:r>
        <w:rPr>
          <w:rFonts w:hint="eastAsia" w:ascii="楷体_GB2312" w:hAnsi="楷体_GB2312" w:eastAsia="楷体_GB2312" w:cs="楷体_GB2312"/>
          <w:b/>
          <w:bCs/>
          <w:spacing w:val="10"/>
          <w:sz w:val="32"/>
          <w:szCs w:val="32"/>
        </w:rPr>
        <w:t>4.</w:t>
      </w:r>
      <w:r>
        <w:rPr>
          <w:rFonts w:hint="eastAsia" w:ascii="楷体_GB2312" w:hAnsi="楷体_GB2312" w:eastAsia="楷体_GB2312" w:cs="楷体_GB2312"/>
          <w:spacing w:val="10"/>
          <w:sz w:val="32"/>
          <w:szCs w:val="32"/>
        </w:rPr>
        <w:t>澄清</w:t>
      </w:r>
    </w:p>
    <w:p w14:paraId="711E923C">
      <w:pPr>
        <w:pStyle w:val="3"/>
        <w:keepNext w:val="0"/>
        <w:keepLines w:val="0"/>
        <w:pageBreakBefore w:val="0"/>
        <w:overflowPunct/>
        <w:topLinePunct w:val="0"/>
        <w:bidi w:val="0"/>
        <w:spacing w:before="2" w:line="600" w:lineRule="exact"/>
        <w:ind w:left="2" w:firstLine="480"/>
        <w:rPr>
          <w:rFonts w:hint="eastAsia" w:ascii="仿宋_GB2312" w:hAnsi="仿宋_GB2312" w:eastAsia="仿宋_GB2312" w:cs="仿宋_GB2312"/>
          <w:sz w:val="32"/>
          <w:szCs w:val="32"/>
        </w:rPr>
      </w:pPr>
      <w:r>
        <w:rPr>
          <w:rFonts w:hint="eastAsia" w:ascii="仿宋_GB2312" w:hAnsi="仿宋_GB2312" w:eastAsia="仿宋_GB2312" w:cs="仿宋_GB2312"/>
          <w:spacing w:val="2"/>
          <w:sz w:val="32"/>
          <w:szCs w:val="32"/>
        </w:rPr>
        <w:t>询价小组在对响应文件的有效性、完整性和响应程度进行审查时，可以要求供应商对响应文件中含义</w:t>
      </w:r>
      <w:r>
        <w:rPr>
          <w:rFonts w:hint="eastAsia" w:ascii="仿宋_GB2312" w:hAnsi="仿宋_GB2312" w:eastAsia="仿宋_GB2312" w:cs="仿宋_GB2312"/>
          <w:spacing w:val="1"/>
          <w:sz w:val="32"/>
          <w:szCs w:val="32"/>
        </w:rPr>
        <w:t>不明确、同类问题</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pacing w:val="2"/>
          <w:sz w:val="32"/>
          <w:szCs w:val="32"/>
        </w:rPr>
        <w:t>表述不一致或者有明显文字和计算错误的内容等作出必要的澄清、说明或者更正。供应商的澄清、说明或者更</w:t>
      </w:r>
      <w:r>
        <w:rPr>
          <w:rFonts w:hint="eastAsia" w:ascii="仿宋_GB2312" w:hAnsi="仿宋_GB2312" w:eastAsia="仿宋_GB2312" w:cs="仿宋_GB2312"/>
          <w:spacing w:val="1"/>
          <w:sz w:val="32"/>
          <w:szCs w:val="32"/>
        </w:rPr>
        <w:t>正不得超出响应</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pacing w:val="1"/>
          <w:sz w:val="32"/>
          <w:szCs w:val="32"/>
        </w:rPr>
        <w:t>文件的范围或者改变响应文件的实质性内容。</w:t>
      </w:r>
    </w:p>
    <w:p w14:paraId="7AA1B25F">
      <w:pPr>
        <w:pStyle w:val="3"/>
        <w:keepNext w:val="0"/>
        <w:keepLines w:val="0"/>
        <w:pageBreakBefore w:val="0"/>
        <w:overflowPunct/>
        <w:topLinePunct w:val="0"/>
        <w:bidi w:val="0"/>
        <w:spacing w:before="2" w:line="600" w:lineRule="exact"/>
        <w:ind w:left="4" w:firstLine="478"/>
        <w:rPr>
          <w:rFonts w:hint="eastAsia" w:ascii="仿宋_GB2312" w:hAnsi="仿宋_GB2312" w:eastAsia="仿宋_GB2312" w:cs="仿宋_GB2312"/>
          <w:sz w:val="32"/>
          <w:szCs w:val="32"/>
        </w:rPr>
      </w:pPr>
      <w:r>
        <w:rPr>
          <w:rFonts w:hint="eastAsia" w:ascii="仿宋_GB2312" w:hAnsi="仿宋_GB2312" w:eastAsia="仿宋_GB2312" w:cs="仿宋_GB2312"/>
          <w:spacing w:val="2"/>
          <w:sz w:val="32"/>
          <w:szCs w:val="32"/>
        </w:rPr>
        <w:t>询价小组要求供应商澄清、说明或者更正响应文件应当以书面形式作出。供应商的澄清、说明或者更</w:t>
      </w:r>
      <w:r>
        <w:rPr>
          <w:rFonts w:hint="eastAsia" w:ascii="仿宋_GB2312" w:hAnsi="仿宋_GB2312" w:eastAsia="仿宋_GB2312" w:cs="仿宋_GB2312"/>
          <w:spacing w:val="1"/>
          <w:sz w:val="32"/>
          <w:szCs w:val="32"/>
        </w:rPr>
        <w:t>正应当由法定代表</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pacing w:val="2"/>
          <w:sz w:val="32"/>
          <w:szCs w:val="32"/>
        </w:rPr>
        <w:t>人或其授权代表签字或者加盖公章。由授权代表签字的，应当附法定代表人授权书。供应商为自然人的，</w:t>
      </w:r>
      <w:r>
        <w:rPr>
          <w:rFonts w:hint="eastAsia" w:ascii="仿宋_GB2312" w:hAnsi="仿宋_GB2312" w:eastAsia="仿宋_GB2312" w:cs="仿宋_GB2312"/>
          <w:spacing w:val="1"/>
          <w:sz w:val="32"/>
          <w:szCs w:val="32"/>
        </w:rPr>
        <w:t>应当由本人签字并附</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pacing w:val="-1"/>
          <w:sz w:val="32"/>
          <w:szCs w:val="32"/>
        </w:rPr>
        <w:t>身份证明。</w:t>
      </w:r>
    </w:p>
    <w:p w14:paraId="3F1DC988">
      <w:pPr>
        <w:pStyle w:val="3"/>
        <w:keepNext w:val="0"/>
        <w:keepLines w:val="0"/>
        <w:pageBreakBefore w:val="0"/>
        <w:overflowPunct/>
        <w:topLinePunct w:val="0"/>
        <w:bidi w:val="0"/>
        <w:spacing w:line="600" w:lineRule="exact"/>
        <w:ind w:left="483"/>
        <w:rPr>
          <w:rFonts w:hint="eastAsia" w:ascii="仿宋_GB2312" w:hAnsi="仿宋_GB2312" w:eastAsia="仿宋_GB2312" w:cs="仿宋_GB2312"/>
          <w:spacing w:val="1"/>
          <w:sz w:val="32"/>
          <w:szCs w:val="32"/>
        </w:rPr>
      </w:pPr>
      <w:r>
        <w:rPr>
          <w:rFonts w:hint="eastAsia" w:ascii="仿宋_GB2312" w:hAnsi="仿宋_GB2312" w:eastAsia="仿宋_GB2312" w:cs="仿宋_GB2312"/>
          <w:spacing w:val="1"/>
          <w:sz w:val="32"/>
          <w:szCs w:val="32"/>
        </w:rPr>
        <w:t>询价小组不接受供应商主动提出的澄清、说明或更正。</w:t>
      </w:r>
    </w:p>
    <w:p w14:paraId="662085CB">
      <w:pPr>
        <w:pStyle w:val="3"/>
        <w:keepNext w:val="0"/>
        <w:keepLines w:val="0"/>
        <w:pageBreakBefore w:val="0"/>
        <w:overflowPunct/>
        <w:topLinePunct w:val="0"/>
        <w:bidi w:val="0"/>
        <w:spacing w:line="600" w:lineRule="exact"/>
        <w:ind w:firstLine="644" w:firstLineChars="200"/>
        <w:rPr>
          <w:rFonts w:hint="eastAsia" w:ascii="仿宋_GB2312" w:hAnsi="仿宋_GB2312" w:eastAsia="仿宋_GB2312" w:cs="仿宋_GB2312"/>
          <w:spacing w:val="1"/>
          <w:sz w:val="32"/>
          <w:szCs w:val="32"/>
          <w:lang w:val="en-US" w:eastAsia="zh-CN"/>
        </w:rPr>
      </w:pPr>
      <w:r>
        <w:rPr>
          <w:rFonts w:hint="eastAsia" w:ascii="仿宋_GB2312" w:hAnsi="仿宋_GB2312" w:eastAsia="仿宋_GB2312" w:cs="仿宋_GB2312"/>
          <w:spacing w:val="1"/>
          <w:sz w:val="32"/>
          <w:szCs w:val="32"/>
          <w:lang w:val="en-US" w:eastAsia="zh-CN"/>
        </w:rPr>
        <w:t>询价小组对供应商提交的澄清、说明或更正有疑问的，可以要求供应商进一步澄清、说明或更正。</w:t>
      </w:r>
    </w:p>
    <w:p w14:paraId="3774D531">
      <w:pPr>
        <w:pStyle w:val="3"/>
        <w:keepNext w:val="0"/>
        <w:keepLines w:val="0"/>
        <w:pageBreakBefore w:val="0"/>
        <w:overflowPunct/>
        <w:topLinePunct w:val="0"/>
        <w:bidi w:val="0"/>
        <w:spacing w:before="2" w:line="600" w:lineRule="exact"/>
        <w:ind w:left="10" w:right="1851" w:firstLine="472"/>
        <w:rPr>
          <w:rFonts w:hint="eastAsia" w:ascii="楷体_GB2312" w:hAnsi="楷体_GB2312" w:eastAsia="楷体_GB2312" w:cs="楷体_GB2312"/>
          <w:sz w:val="32"/>
          <w:szCs w:val="32"/>
        </w:rPr>
      </w:pPr>
      <w:r>
        <w:rPr>
          <w:rFonts w:hint="eastAsia" w:ascii="楷体_GB2312" w:hAnsi="楷体_GB2312" w:eastAsia="楷体_GB2312" w:cs="楷体_GB2312"/>
          <w:b/>
          <w:bCs/>
          <w:spacing w:val="12"/>
          <w:sz w:val="32"/>
          <w:szCs w:val="32"/>
        </w:rPr>
        <w:t>5.</w:t>
      </w:r>
      <w:r>
        <w:rPr>
          <w:rFonts w:hint="eastAsia" w:ascii="楷体_GB2312" w:hAnsi="楷体_GB2312" w:eastAsia="楷体_GB2312" w:cs="楷体_GB2312"/>
          <w:spacing w:val="12"/>
          <w:sz w:val="32"/>
          <w:szCs w:val="32"/>
        </w:rPr>
        <w:t>有下列情形之一的，视为供应商串通投</w:t>
      </w:r>
      <w:r>
        <w:rPr>
          <w:rFonts w:hint="eastAsia" w:ascii="楷体_GB2312" w:hAnsi="楷体_GB2312" w:eastAsia="楷体_GB2312" w:cs="楷体_GB2312"/>
          <w:spacing w:val="12"/>
          <w:sz w:val="32"/>
          <w:szCs w:val="32"/>
          <w:lang w:val="en-US" w:eastAsia="zh-CN"/>
        </w:rPr>
        <w:t>标</w:t>
      </w:r>
      <w:r>
        <w:rPr>
          <w:rFonts w:hint="eastAsia" w:ascii="楷体_GB2312" w:hAnsi="楷体_GB2312" w:eastAsia="楷体_GB2312" w:cs="楷体_GB2312"/>
          <w:spacing w:val="12"/>
          <w:sz w:val="32"/>
          <w:szCs w:val="32"/>
        </w:rPr>
        <w:t>：</w:t>
      </w:r>
    </w:p>
    <w:p w14:paraId="4AB292ED">
      <w:pPr>
        <w:pStyle w:val="3"/>
        <w:keepNext w:val="0"/>
        <w:keepLines w:val="0"/>
        <w:pageBreakBefore w:val="0"/>
        <w:overflowPunct/>
        <w:topLinePunct w:val="0"/>
        <w:bidi w:val="0"/>
        <w:spacing w:before="1" w:line="600" w:lineRule="exact"/>
        <w:ind w:firstLine="644" w:firstLineChars="200"/>
        <w:rPr>
          <w:rFonts w:hint="eastAsia" w:ascii="仿宋_GB2312" w:hAnsi="仿宋_GB2312" w:eastAsia="仿宋_GB2312" w:cs="仿宋_GB2312"/>
          <w:sz w:val="32"/>
          <w:szCs w:val="32"/>
        </w:rPr>
      </w:pPr>
      <w:r>
        <w:rPr>
          <w:rFonts w:hint="eastAsia" w:ascii="仿宋_GB2312" w:hAnsi="仿宋_GB2312" w:eastAsia="仿宋_GB2312" w:cs="仿宋_GB2312"/>
          <w:spacing w:val="1"/>
          <w:sz w:val="32"/>
          <w:szCs w:val="32"/>
        </w:rPr>
        <w:t>（1）不同供应商的响应文件由同一单位或者个人编制；</w:t>
      </w:r>
    </w:p>
    <w:p w14:paraId="50F13E26">
      <w:pPr>
        <w:pStyle w:val="3"/>
        <w:keepNext w:val="0"/>
        <w:keepLines w:val="0"/>
        <w:pageBreakBefore w:val="0"/>
        <w:overflowPunct/>
        <w:topLinePunct w:val="0"/>
        <w:bidi w:val="0"/>
        <w:spacing w:line="600" w:lineRule="exact"/>
        <w:ind w:firstLine="644" w:firstLineChars="200"/>
        <w:rPr>
          <w:rFonts w:hint="eastAsia" w:ascii="仿宋_GB2312" w:hAnsi="仿宋_GB2312" w:eastAsia="仿宋_GB2312" w:cs="仿宋_GB2312"/>
          <w:sz w:val="32"/>
          <w:szCs w:val="32"/>
        </w:rPr>
      </w:pPr>
      <w:r>
        <w:rPr>
          <w:rFonts w:hint="eastAsia" w:ascii="仿宋_GB2312" w:hAnsi="仿宋_GB2312" w:eastAsia="仿宋_GB2312" w:cs="仿宋_GB2312"/>
          <w:spacing w:val="1"/>
          <w:sz w:val="32"/>
          <w:szCs w:val="32"/>
        </w:rPr>
        <w:t>（2）不同供应商委托同一单位或者个人办理投标事宜；</w:t>
      </w:r>
    </w:p>
    <w:p w14:paraId="4338F19F">
      <w:pPr>
        <w:pStyle w:val="3"/>
        <w:keepNext w:val="0"/>
        <w:keepLines w:val="0"/>
        <w:pageBreakBefore w:val="0"/>
        <w:overflowPunct/>
        <w:topLinePunct w:val="0"/>
        <w:bidi w:val="0"/>
        <w:spacing w:before="1" w:line="600" w:lineRule="exact"/>
        <w:ind w:firstLine="644" w:firstLineChars="200"/>
        <w:rPr>
          <w:rFonts w:hint="eastAsia" w:ascii="仿宋_GB2312" w:hAnsi="仿宋_GB2312" w:eastAsia="仿宋_GB2312" w:cs="仿宋_GB2312"/>
          <w:sz w:val="32"/>
          <w:szCs w:val="32"/>
        </w:rPr>
      </w:pPr>
      <w:r>
        <w:rPr>
          <w:rFonts w:hint="eastAsia" w:ascii="仿宋_GB2312" w:hAnsi="仿宋_GB2312" w:eastAsia="仿宋_GB2312" w:cs="仿宋_GB2312"/>
          <w:spacing w:val="1"/>
          <w:sz w:val="32"/>
          <w:szCs w:val="32"/>
        </w:rPr>
        <w:t>（3）不同供应商的响应文件载明的项目管理成员或者联系人员为同一人；</w:t>
      </w:r>
    </w:p>
    <w:p w14:paraId="29E07FA0">
      <w:pPr>
        <w:pStyle w:val="3"/>
        <w:keepNext w:val="0"/>
        <w:keepLines w:val="0"/>
        <w:pageBreakBefore w:val="0"/>
        <w:overflowPunct/>
        <w:topLinePunct w:val="0"/>
        <w:bidi w:val="0"/>
        <w:spacing w:line="600" w:lineRule="exact"/>
        <w:ind w:firstLine="644" w:firstLineChars="200"/>
        <w:rPr>
          <w:rFonts w:hint="eastAsia" w:ascii="仿宋_GB2312" w:hAnsi="仿宋_GB2312" w:eastAsia="仿宋_GB2312" w:cs="仿宋_GB2312"/>
          <w:sz w:val="32"/>
          <w:szCs w:val="32"/>
        </w:rPr>
      </w:pPr>
      <w:r>
        <w:rPr>
          <w:rFonts w:hint="eastAsia" w:ascii="仿宋_GB2312" w:hAnsi="仿宋_GB2312" w:eastAsia="仿宋_GB2312" w:cs="仿宋_GB2312"/>
          <w:spacing w:val="1"/>
          <w:sz w:val="32"/>
          <w:szCs w:val="32"/>
        </w:rPr>
        <w:t>（4）不同供应商的响应文件异常一致或者投标报价呈规律性差异；</w:t>
      </w:r>
    </w:p>
    <w:p w14:paraId="2A3A635B">
      <w:pPr>
        <w:pStyle w:val="3"/>
        <w:keepNext w:val="0"/>
        <w:keepLines w:val="0"/>
        <w:pageBreakBefore w:val="0"/>
        <w:overflowPunct/>
        <w:topLinePunct w:val="0"/>
        <w:bidi w:val="0"/>
        <w:spacing w:before="1"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（5）不同供应商的响应文件相互混装；</w:t>
      </w:r>
    </w:p>
    <w:p w14:paraId="4E980041">
      <w:pPr>
        <w:pStyle w:val="3"/>
        <w:keepNext w:val="0"/>
        <w:keepLines w:val="0"/>
        <w:pageBreakBefore w:val="0"/>
        <w:overflowPunct/>
        <w:topLinePunct w:val="0"/>
        <w:bidi w:val="0"/>
        <w:spacing w:line="600" w:lineRule="exact"/>
        <w:ind w:firstLine="644" w:firstLineChars="200"/>
        <w:rPr>
          <w:rFonts w:hint="eastAsia" w:ascii="仿宋_GB2312" w:hAnsi="仿宋_GB2312" w:eastAsia="仿宋_GB2312" w:cs="仿宋_GB2312"/>
          <w:sz w:val="32"/>
          <w:szCs w:val="32"/>
        </w:rPr>
      </w:pPr>
      <w:r>
        <w:rPr>
          <w:rFonts w:hint="eastAsia" w:ascii="仿宋_GB2312" w:hAnsi="仿宋_GB2312" w:eastAsia="仿宋_GB2312" w:cs="仿宋_GB2312"/>
          <w:spacing w:val="1"/>
          <w:sz w:val="32"/>
          <w:szCs w:val="32"/>
        </w:rPr>
        <w:t>（6）不同供应商的投标保证金为从同一单位或个人的账户转出；</w:t>
      </w:r>
    </w:p>
    <w:p w14:paraId="612022D4">
      <w:pPr>
        <w:pStyle w:val="3"/>
        <w:keepNext w:val="0"/>
        <w:keepLines w:val="0"/>
        <w:pageBreakBefore w:val="0"/>
        <w:overflowPunct/>
        <w:topLinePunct w:val="0"/>
        <w:bidi w:val="0"/>
        <w:spacing w:before="1" w:line="600" w:lineRule="exact"/>
        <w:ind w:firstLine="648" w:firstLineChars="200"/>
        <w:rPr>
          <w:rFonts w:hint="eastAsia" w:ascii="仿宋_GB2312" w:hAnsi="仿宋_GB2312" w:eastAsia="仿宋_GB2312" w:cs="仿宋_GB2312"/>
          <w:sz w:val="32"/>
          <w:szCs w:val="32"/>
        </w:rPr>
      </w:pPr>
      <w:r>
        <w:rPr>
          <w:rFonts w:hint="eastAsia" w:ascii="仿宋_GB2312" w:hAnsi="仿宋_GB2312" w:eastAsia="仿宋_GB2312" w:cs="仿宋_GB2312"/>
          <w:spacing w:val="2"/>
          <w:sz w:val="32"/>
          <w:szCs w:val="32"/>
        </w:rPr>
        <w:t>说明：在项目评审时被认定为串通投标的供应商不得参</w:t>
      </w:r>
      <w:r>
        <w:rPr>
          <w:rFonts w:hint="eastAsia" w:ascii="仿宋_GB2312" w:hAnsi="仿宋_GB2312" w:eastAsia="仿宋_GB2312" w:cs="仿宋_GB2312"/>
          <w:spacing w:val="1"/>
          <w:sz w:val="32"/>
          <w:szCs w:val="32"/>
        </w:rPr>
        <w:t>加该合同项下的采购活动</w:t>
      </w:r>
    </w:p>
    <w:p w14:paraId="4F501DBC">
      <w:pPr>
        <w:pStyle w:val="3"/>
        <w:keepNext w:val="0"/>
        <w:keepLines w:val="0"/>
        <w:pageBreakBefore w:val="0"/>
        <w:overflowPunct/>
        <w:topLinePunct w:val="0"/>
        <w:bidi w:val="0"/>
        <w:spacing w:before="1" w:line="600" w:lineRule="exact"/>
        <w:ind w:left="7"/>
        <w:rPr>
          <w:rFonts w:hint="eastAsia" w:ascii="楷体_GB2312" w:hAnsi="楷体_GB2312" w:eastAsia="楷体_GB2312" w:cs="楷体_GB2312"/>
          <w:sz w:val="32"/>
          <w:szCs w:val="32"/>
        </w:rPr>
      </w:pPr>
      <w:r>
        <w:rPr>
          <w:rFonts w:hint="eastAsia" w:ascii="楷体_GB2312" w:hAnsi="楷体_GB2312" w:eastAsia="楷体_GB2312" w:cs="楷体_GB2312"/>
          <w:b/>
          <w:bCs/>
          <w:spacing w:val="12"/>
          <w:sz w:val="32"/>
          <w:szCs w:val="32"/>
        </w:rPr>
        <w:t>6.</w:t>
      </w:r>
      <w:r>
        <w:rPr>
          <w:rFonts w:hint="eastAsia" w:ascii="楷体_GB2312" w:hAnsi="楷体_GB2312" w:eastAsia="楷体_GB2312" w:cs="楷体_GB2312"/>
          <w:b/>
          <w:bCs/>
          <w:spacing w:val="33"/>
          <w:w w:val="101"/>
          <w:sz w:val="32"/>
          <w:szCs w:val="32"/>
        </w:rPr>
        <w:t xml:space="preserve"> </w:t>
      </w:r>
      <w:r>
        <w:rPr>
          <w:rFonts w:hint="eastAsia" w:ascii="楷体_GB2312" w:hAnsi="楷体_GB2312" w:eastAsia="楷体_GB2312" w:cs="楷体_GB2312"/>
          <w:spacing w:val="12"/>
          <w:sz w:val="32"/>
          <w:szCs w:val="32"/>
        </w:rPr>
        <w:t>有下列情形之一的，属于恶意串通投标：</w:t>
      </w:r>
    </w:p>
    <w:p w14:paraId="73D9D57D">
      <w:pPr>
        <w:pStyle w:val="3"/>
        <w:keepNext w:val="0"/>
        <w:keepLines w:val="0"/>
        <w:pageBreakBefore w:val="0"/>
        <w:widowControl/>
        <w:kinsoku w:val="0"/>
        <w:wordWrap/>
        <w:overflowPunct/>
        <w:topLinePunct w:val="0"/>
        <w:autoSpaceDE w:val="0"/>
        <w:autoSpaceDN w:val="0"/>
        <w:bidi w:val="0"/>
        <w:adjustRightInd w:val="0"/>
        <w:snapToGrid w:val="0"/>
        <w:spacing w:line="600" w:lineRule="exact"/>
        <w:ind w:firstLine="648"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pacing w:val="2"/>
          <w:sz w:val="32"/>
          <w:szCs w:val="32"/>
        </w:rPr>
        <w:t>（1）供应商直接或者间接从采购人或者采购代理机构处获得其他供应商的相</w:t>
      </w:r>
      <w:r>
        <w:rPr>
          <w:rFonts w:hint="eastAsia" w:ascii="仿宋_GB2312" w:hAnsi="仿宋_GB2312" w:eastAsia="仿宋_GB2312" w:cs="仿宋_GB2312"/>
          <w:spacing w:val="1"/>
          <w:sz w:val="32"/>
          <w:szCs w:val="32"/>
        </w:rPr>
        <w:t>关情况并修改其投标文件或者响应文件；</w:t>
      </w:r>
    </w:p>
    <w:p w14:paraId="7830815A">
      <w:pPr>
        <w:pStyle w:val="3"/>
        <w:keepNext w:val="0"/>
        <w:keepLines w:val="0"/>
        <w:pageBreakBefore w:val="0"/>
        <w:widowControl/>
        <w:kinsoku w:val="0"/>
        <w:wordWrap/>
        <w:overflowPunct/>
        <w:topLinePunct w:val="0"/>
        <w:autoSpaceDE w:val="0"/>
        <w:autoSpaceDN w:val="0"/>
        <w:bidi w:val="0"/>
        <w:adjustRightInd w:val="0"/>
        <w:snapToGrid w:val="0"/>
        <w:spacing w:before="1" w:line="600" w:lineRule="exact"/>
        <w:ind w:firstLine="648"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pacing w:val="2"/>
          <w:sz w:val="32"/>
          <w:szCs w:val="32"/>
        </w:rPr>
        <w:t>（2）供应商按照采购人或者采购代理机构</w:t>
      </w:r>
      <w:r>
        <w:rPr>
          <w:rFonts w:hint="eastAsia" w:ascii="仿宋_GB2312" w:hAnsi="仿宋_GB2312" w:eastAsia="仿宋_GB2312" w:cs="仿宋_GB2312"/>
          <w:spacing w:val="1"/>
          <w:sz w:val="32"/>
          <w:szCs w:val="32"/>
        </w:rPr>
        <w:t>的授意撤换、修改投标文件或者响应文件；</w:t>
      </w:r>
    </w:p>
    <w:p w14:paraId="5AC5213F">
      <w:pPr>
        <w:pStyle w:val="3"/>
        <w:keepNext w:val="0"/>
        <w:keepLines w:val="0"/>
        <w:pageBreakBefore w:val="0"/>
        <w:widowControl/>
        <w:kinsoku w:val="0"/>
        <w:wordWrap/>
        <w:overflowPunct/>
        <w:topLinePunct w:val="0"/>
        <w:autoSpaceDE w:val="0"/>
        <w:autoSpaceDN w:val="0"/>
        <w:bidi w:val="0"/>
        <w:adjustRightInd w:val="0"/>
        <w:snapToGrid w:val="0"/>
        <w:spacing w:line="600" w:lineRule="exact"/>
        <w:ind w:firstLine="644"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pacing w:val="1"/>
          <w:sz w:val="32"/>
          <w:szCs w:val="32"/>
        </w:rPr>
        <w:t>（3）供应商之间协商报价、技术方案等投标文件或者响应文件的实质性内容；</w:t>
      </w:r>
    </w:p>
    <w:p w14:paraId="3F2D25E4">
      <w:pPr>
        <w:pStyle w:val="3"/>
        <w:keepNext w:val="0"/>
        <w:keepLines w:val="0"/>
        <w:pageBreakBefore w:val="0"/>
        <w:widowControl/>
        <w:kinsoku w:val="0"/>
        <w:wordWrap/>
        <w:overflowPunct/>
        <w:topLinePunct w:val="0"/>
        <w:autoSpaceDE w:val="0"/>
        <w:autoSpaceDN w:val="0"/>
        <w:bidi w:val="0"/>
        <w:adjustRightInd w:val="0"/>
        <w:snapToGrid w:val="0"/>
        <w:spacing w:before="1" w:line="600" w:lineRule="exact"/>
        <w:ind w:firstLine="648"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pacing w:val="2"/>
          <w:sz w:val="32"/>
          <w:szCs w:val="32"/>
        </w:rPr>
        <w:t>（4）属于同一集团、协会、商会等组织成员的供应</w:t>
      </w:r>
      <w:r>
        <w:rPr>
          <w:rFonts w:hint="eastAsia" w:ascii="仿宋_GB2312" w:hAnsi="仿宋_GB2312" w:eastAsia="仿宋_GB2312" w:cs="仿宋_GB2312"/>
          <w:spacing w:val="1"/>
          <w:sz w:val="32"/>
          <w:szCs w:val="32"/>
        </w:rPr>
        <w:t>商按照该组织要求协同参加政府采购活动；</w:t>
      </w:r>
    </w:p>
    <w:p w14:paraId="102E81E1">
      <w:pPr>
        <w:pStyle w:val="3"/>
        <w:keepNext w:val="0"/>
        <w:keepLines w:val="0"/>
        <w:pageBreakBefore w:val="0"/>
        <w:widowControl/>
        <w:kinsoku w:val="0"/>
        <w:wordWrap/>
        <w:overflowPunct/>
        <w:topLinePunct w:val="0"/>
        <w:autoSpaceDE w:val="0"/>
        <w:autoSpaceDN w:val="0"/>
        <w:bidi w:val="0"/>
        <w:adjustRightInd w:val="0"/>
        <w:snapToGrid w:val="0"/>
        <w:spacing w:line="600" w:lineRule="exact"/>
        <w:ind w:firstLine="644"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pacing w:val="1"/>
          <w:sz w:val="32"/>
          <w:szCs w:val="32"/>
        </w:rPr>
        <w:t>（5）供应商之间事先约定由某一特定供应商成交；</w:t>
      </w:r>
    </w:p>
    <w:p w14:paraId="26A3075A">
      <w:pPr>
        <w:pStyle w:val="3"/>
        <w:keepNext w:val="0"/>
        <w:keepLines w:val="0"/>
        <w:pageBreakBefore w:val="0"/>
        <w:widowControl/>
        <w:kinsoku w:val="0"/>
        <w:wordWrap/>
        <w:overflowPunct/>
        <w:topLinePunct w:val="0"/>
        <w:autoSpaceDE w:val="0"/>
        <w:autoSpaceDN w:val="0"/>
        <w:bidi w:val="0"/>
        <w:adjustRightInd w:val="0"/>
        <w:snapToGrid w:val="0"/>
        <w:spacing w:before="1" w:line="600" w:lineRule="exact"/>
        <w:ind w:firstLine="644"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pacing w:val="1"/>
          <w:sz w:val="32"/>
          <w:szCs w:val="32"/>
        </w:rPr>
        <w:t>（6）供应商之间商定部分供应商放弃参加政府采购活动或者放弃成交；</w:t>
      </w:r>
    </w:p>
    <w:p w14:paraId="155C9323">
      <w:pPr>
        <w:pStyle w:val="3"/>
        <w:keepNext w:val="0"/>
        <w:keepLines w:val="0"/>
        <w:pageBreakBefore w:val="0"/>
        <w:widowControl/>
        <w:kinsoku w:val="0"/>
        <w:wordWrap/>
        <w:overflowPunct/>
        <w:topLinePunct w:val="0"/>
        <w:autoSpaceDE w:val="0"/>
        <w:autoSpaceDN w:val="0"/>
        <w:bidi w:val="0"/>
        <w:adjustRightInd w:val="0"/>
        <w:snapToGrid w:val="0"/>
        <w:spacing w:line="600" w:lineRule="exact"/>
        <w:ind w:left="2" w:right="168" w:firstLine="648"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pacing w:val="2"/>
          <w:sz w:val="32"/>
          <w:szCs w:val="32"/>
        </w:rPr>
        <w:t>（7）供应商与采购人或者采购代理机构之间、供应商相互之间，为谋求特定供应</w:t>
      </w:r>
      <w:r>
        <w:rPr>
          <w:rFonts w:hint="eastAsia" w:ascii="仿宋_GB2312" w:hAnsi="仿宋_GB2312" w:eastAsia="仿宋_GB2312" w:cs="仿宋_GB2312"/>
          <w:spacing w:val="1"/>
          <w:sz w:val="32"/>
          <w:szCs w:val="32"/>
        </w:rPr>
        <w:t>商成交或者排斥其他供应商的其他串</w:t>
      </w:r>
      <w:r>
        <w:rPr>
          <w:rFonts w:hint="eastAsia" w:ascii="仿宋_GB2312" w:hAnsi="仿宋_GB2312" w:eastAsia="仿宋_GB2312" w:cs="仿宋_GB2312"/>
          <w:spacing w:val="-1"/>
          <w:sz w:val="32"/>
          <w:szCs w:val="32"/>
        </w:rPr>
        <w:t>通行为。</w:t>
      </w:r>
    </w:p>
    <w:p w14:paraId="5C2B847F">
      <w:pPr>
        <w:pStyle w:val="3"/>
        <w:keepNext w:val="0"/>
        <w:keepLines w:val="0"/>
        <w:pageBreakBefore w:val="0"/>
        <w:overflowPunct/>
        <w:topLinePunct w:val="0"/>
        <w:bidi w:val="0"/>
        <w:spacing w:before="1" w:line="600" w:lineRule="exact"/>
        <w:ind w:left="8"/>
        <w:rPr>
          <w:rFonts w:hint="eastAsia" w:ascii="楷体_GB2312" w:hAnsi="楷体_GB2312" w:eastAsia="楷体_GB2312" w:cs="楷体_GB2312"/>
          <w:sz w:val="32"/>
          <w:szCs w:val="32"/>
        </w:rPr>
      </w:pPr>
      <w:r>
        <w:rPr>
          <w:rFonts w:hint="eastAsia" w:ascii="楷体_GB2312" w:hAnsi="楷体_GB2312" w:eastAsia="楷体_GB2312" w:cs="楷体_GB2312"/>
          <w:b/>
          <w:bCs/>
          <w:spacing w:val="12"/>
          <w:sz w:val="32"/>
          <w:szCs w:val="32"/>
        </w:rPr>
        <w:t>7.</w:t>
      </w:r>
      <w:r>
        <w:rPr>
          <w:rFonts w:hint="eastAsia" w:ascii="楷体_GB2312" w:hAnsi="楷体_GB2312" w:eastAsia="楷体_GB2312" w:cs="楷体_GB2312"/>
          <w:spacing w:val="12"/>
          <w:sz w:val="32"/>
          <w:szCs w:val="32"/>
        </w:rPr>
        <w:t>投标无效的情形</w:t>
      </w:r>
    </w:p>
    <w:p w14:paraId="3D29BFD5">
      <w:pPr>
        <w:pStyle w:val="3"/>
        <w:keepNext w:val="0"/>
        <w:keepLines w:val="0"/>
        <w:pageBreakBefore w:val="0"/>
        <w:widowControl/>
        <w:kinsoku w:val="0"/>
        <w:wordWrap/>
        <w:overflowPunct/>
        <w:topLinePunct w:val="0"/>
        <w:autoSpaceDE w:val="0"/>
        <w:autoSpaceDN w:val="0"/>
        <w:bidi w:val="0"/>
        <w:adjustRightInd w:val="0"/>
        <w:snapToGrid w:val="0"/>
        <w:spacing w:line="600" w:lineRule="exact"/>
        <w:ind w:left="2" w:right="168" w:firstLine="648" w:firstLineChars="200"/>
        <w:textAlignment w:val="baseline"/>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详见资格性审查、符合性审查和询价通知书其他投标无效条款。</w:t>
      </w:r>
    </w:p>
    <w:p w14:paraId="7339AD75">
      <w:pPr>
        <w:pStyle w:val="3"/>
        <w:keepNext w:val="0"/>
        <w:keepLines w:val="0"/>
        <w:pageBreakBefore w:val="0"/>
        <w:overflowPunct/>
        <w:topLinePunct w:val="0"/>
        <w:bidi w:val="0"/>
        <w:spacing w:before="1" w:line="600" w:lineRule="exact"/>
        <w:ind w:left="8"/>
        <w:rPr>
          <w:rFonts w:hint="eastAsia" w:ascii="楷体_GB2312" w:hAnsi="楷体_GB2312" w:eastAsia="楷体_GB2312" w:cs="楷体_GB2312"/>
          <w:spacing w:val="12"/>
          <w:sz w:val="32"/>
          <w:szCs w:val="32"/>
        </w:rPr>
      </w:pPr>
      <w:r>
        <w:rPr>
          <w:rFonts w:hint="eastAsia" w:ascii="楷体_GB2312" w:hAnsi="楷体_GB2312" w:eastAsia="楷体_GB2312" w:cs="楷体_GB2312"/>
          <w:spacing w:val="12"/>
          <w:sz w:val="32"/>
          <w:szCs w:val="32"/>
        </w:rPr>
        <w:t xml:space="preserve"> 8.废标（终止） 的情形</w:t>
      </w:r>
    </w:p>
    <w:p w14:paraId="2B9418A4">
      <w:pPr>
        <w:pStyle w:val="3"/>
        <w:keepNext w:val="0"/>
        <w:keepLines w:val="0"/>
        <w:pageBreakBefore w:val="0"/>
        <w:widowControl/>
        <w:kinsoku w:val="0"/>
        <w:wordWrap/>
        <w:overflowPunct/>
        <w:topLinePunct w:val="0"/>
        <w:autoSpaceDE w:val="0"/>
        <w:autoSpaceDN w:val="0"/>
        <w:bidi w:val="0"/>
        <w:adjustRightInd w:val="0"/>
        <w:snapToGrid w:val="0"/>
        <w:spacing w:line="600" w:lineRule="exact"/>
        <w:ind w:left="2" w:right="168" w:firstLine="648" w:firstLineChars="200"/>
        <w:textAlignment w:val="baseline"/>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出现下列情形之一的，采购人或者采购代理机构应当终止询价采购活动，发布项目终止公告并说明原因，重新开展采购 活动：</w:t>
      </w:r>
    </w:p>
    <w:p w14:paraId="11F06696">
      <w:pPr>
        <w:pStyle w:val="3"/>
        <w:keepNext w:val="0"/>
        <w:keepLines w:val="0"/>
        <w:pageBreakBefore w:val="0"/>
        <w:widowControl/>
        <w:kinsoku w:val="0"/>
        <w:wordWrap/>
        <w:overflowPunct/>
        <w:topLinePunct w:val="0"/>
        <w:autoSpaceDE w:val="0"/>
        <w:autoSpaceDN w:val="0"/>
        <w:bidi w:val="0"/>
        <w:adjustRightInd w:val="0"/>
        <w:snapToGrid w:val="0"/>
        <w:spacing w:line="600" w:lineRule="exact"/>
        <w:ind w:left="2" w:right="168" w:firstLine="648" w:firstLineChars="200"/>
        <w:textAlignment w:val="baseline"/>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（1）因情况变化，不再符合规定的询价采购方式适用情形的；</w:t>
      </w:r>
    </w:p>
    <w:p w14:paraId="325727D4">
      <w:pPr>
        <w:pStyle w:val="3"/>
        <w:keepNext w:val="0"/>
        <w:keepLines w:val="0"/>
        <w:pageBreakBefore w:val="0"/>
        <w:widowControl/>
        <w:kinsoku w:val="0"/>
        <w:wordWrap/>
        <w:overflowPunct/>
        <w:topLinePunct w:val="0"/>
        <w:autoSpaceDE w:val="0"/>
        <w:autoSpaceDN w:val="0"/>
        <w:bidi w:val="0"/>
        <w:adjustRightInd w:val="0"/>
        <w:snapToGrid w:val="0"/>
        <w:spacing w:line="600" w:lineRule="exact"/>
        <w:ind w:left="2" w:right="168" w:firstLine="648" w:firstLineChars="200"/>
        <w:textAlignment w:val="baseline"/>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（2）出现影响采购公正的违法、违规行为的；</w:t>
      </w:r>
    </w:p>
    <w:p w14:paraId="09A8ECF4">
      <w:pPr>
        <w:pStyle w:val="3"/>
        <w:keepNext w:val="0"/>
        <w:keepLines w:val="0"/>
        <w:pageBreakBefore w:val="0"/>
        <w:widowControl/>
        <w:kinsoku w:val="0"/>
        <w:wordWrap/>
        <w:overflowPunct/>
        <w:topLinePunct w:val="0"/>
        <w:autoSpaceDE w:val="0"/>
        <w:autoSpaceDN w:val="0"/>
        <w:bidi w:val="0"/>
        <w:adjustRightInd w:val="0"/>
        <w:snapToGrid w:val="0"/>
        <w:spacing w:line="600" w:lineRule="exact"/>
        <w:ind w:left="2" w:right="168" w:firstLine="648" w:firstLineChars="200"/>
        <w:textAlignment w:val="baseline"/>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（3）在采购过程中符合竞争要求的供应商或者报价未超过采购预算的供应商不足3家的，但经财政部门批准的情形除 外；</w:t>
      </w:r>
    </w:p>
    <w:p w14:paraId="1D153BB3">
      <w:pPr>
        <w:pStyle w:val="3"/>
        <w:keepNext w:val="0"/>
        <w:keepLines w:val="0"/>
        <w:pageBreakBefore w:val="0"/>
        <w:widowControl/>
        <w:kinsoku w:val="0"/>
        <w:wordWrap/>
        <w:overflowPunct/>
        <w:topLinePunct w:val="0"/>
        <w:autoSpaceDE w:val="0"/>
        <w:autoSpaceDN w:val="0"/>
        <w:bidi w:val="0"/>
        <w:adjustRightInd w:val="0"/>
        <w:snapToGrid w:val="0"/>
        <w:spacing w:line="600" w:lineRule="exact"/>
        <w:ind w:left="2" w:right="168" w:firstLine="648" w:firstLineChars="200"/>
        <w:textAlignment w:val="baseline"/>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 xml:space="preserve">（4）法律、法规以及询价通知书规定其他情形。 </w:t>
      </w:r>
    </w:p>
    <w:p w14:paraId="467DE4CB">
      <w:pPr>
        <w:pStyle w:val="3"/>
        <w:keepNext w:val="0"/>
        <w:keepLines w:val="0"/>
        <w:pageBreakBefore w:val="0"/>
        <w:widowControl/>
        <w:kinsoku w:val="0"/>
        <w:wordWrap/>
        <w:overflowPunct/>
        <w:topLinePunct w:val="0"/>
        <w:autoSpaceDE w:val="0"/>
        <w:autoSpaceDN w:val="0"/>
        <w:bidi w:val="0"/>
        <w:adjustRightInd w:val="0"/>
        <w:snapToGrid w:val="0"/>
        <w:spacing w:line="600" w:lineRule="exact"/>
        <w:ind w:left="2" w:right="168" w:firstLine="648" w:firstLineChars="200"/>
        <w:textAlignment w:val="baseline"/>
        <w:rPr>
          <w:rFonts w:hint="eastAsia" w:ascii="楷体_GB2312" w:hAnsi="楷体_GB2312" w:eastAsia="楷体_GB2312" w:cs="楷体_GB2312"/>
          <w:spacing w:val="2"/>
          <w:sz w:val="32"/>
          <w:szCs w:val="32"/>
        </w:rPr>
      </w:pPr>
      <w:r>
        <w:rPr>
          <w:rFonts w:hint="eastAsia" w:ascii="楷体_GB2312" w:hAnsi="楷体_GB2312" w:eastAsia="楷体_GB2312" w:cs="楷体_GB2312"/>
          <w:spacing w:val="2"/>
          <w:sz w:val="32"/>
          <w:szCs w:val="32"/>
        </w:rPr>
        <w:t>9.定标</w:t>
      </w:r>
    </w:p>
    <w:p w14:paraId="31F3D024">
      <w:pPr>
        <w:pStyle w:val="3"/>
        <w:keepNext w:val="0"/>
        <w:keepLines w:val="0"/>
        <w:pageBreakBefore w:val="0"/>
        <w:widowControl/>
        <w:kinsoku w:val="0"/>
        <w:wordWrap/>
        <w:overflowPunct/>
        <w:topLinePunct w:val="0"/>
        <w:autoSpaceDE w:val="0"/>
        <w:autoSpaceDN w:val="0"/>
        <w:bidi w:val="0"/>
        <w:adjustRightInd w:val="0"/>
        <w:snapToGrid w:val="0"/>
        <w:spacing w:line="600" w:lineRule="exact"/>
        <w:ind w:left="2" w:right="168" w:firstLine="648" w:firstLineChars="200"/>
        <w:textAlignment w:val="baseline"/>
      </w:pPr>
      <w:r>
        <w:rPr>
          <w:rFonts w:hint="eastAsia" w:ascii="仿宋_GB2312" w:hAnsi="仿宋_GB2312" w:eastAsia="仿宋_GB2312" w:cs="仿宋_GB2312"/>
          <w:spacing w:val="2"/>
          <w:sz w:val="32"/>
          <w:szCs w:val="32"/>
        </w:rPr>
        <w:t>询价小组从质量和服务均能满足询价通知书实质性响应要求的供应商中，进行政府采购政策落实的价格扣除后，对报价 进行由低到高排序，并按照相关规定确定成交供应商候选人。</w:t>
      </w:r>
    </w:p>
    <w:p w14:paraId="6B0167AD">
      <w:pPr>
        <w:pStyle w:val="3"/>
        <w:keepNext w:val="0"/>
        <w:keepLines w:val="0"/>
        <w:pageBreakBefore w:val="0"/>
        <w:overflowPunct/>
        <w:topLinePunct w:val="0"/>
        <w:bidi w:val="0"/>
        <w:spacing w:before="2" w:line="600" w:lineRule="exact"/>
        <w:ind w:left="495" w:right="3998" w:rightChars="0" w:hanging="496"/>
      </w:pPr>
      <w:r>
        <w:rPr>
          <w:rFonts w:hint="eastAsia" w:ascii="黑体" w:hAnsi="黑体" w:eastAsia="黑体" w:cs="黑体"/>
          <w:spacing w:val="8"/>
          <w:sz w:val="32"/>
          <w:szCs w:val="32"/>
        </w:rPr>
        <w:t>二</w:t>
      </w:r>
      <w:r>
        <w:rPr>
          <w:rFonts w:hint="eastAsia" w:ascii="黑体" w:hAnsi="黑体" w:eastAsia="黑体" w:cs="黑体"/>
          <w:spacing w:val="-50"/>
          <w:sz w:val="32"/>
          <w:szCs w:val="32"/>
        </w:rPr>
        <w:t xml:space="preserve"> </w:t>
      </w:r>
      <w:r>
        <w:rPr>
          <w:rFonts w:hint="eastAsia" w:ascii="黑体" w:hAnsi="黑体" w:eastAsia="黑体" w:cs="黑体"/>
          <w:b/>
          <w:bCs/>
          <w:spacing w:val="8"/>
          <w:sz w:val="32"/>
          <w:szCs w:val="32"/>
        </w:rPr>
        <w:t>.</w:t>
      </w:r>
      <w:r>
        <w:rPr>
          <w:rFonts w:hint="eastAsia" w:ascii="黑体" w:hAnsi="黑体" w:eastAsia="黑体" w:cs="黑体"/>
          <w:spacing w:val="8"/>
          <w:sz w:val="32"/>
          <w:szCs w:val="32"/>
        </w:rPr>
        <w:t>政府采购政策落实</w:t>
      </w:r>
      <w:r>
        <w:t xml:space="preserve"> </w:t>
      </w:r>
    </w:p>
    <w:p w14:paraId="5775788A">
      <w:pPr>
        <w:pStyle w:val="3"/>
        <w:keepNext w:val="0"/>
        <w:keepLines w:val="0"/>
        <w:pageBreakBefore w:val="0"/>
        <w:overflowPunct/>
        <w:topLinePunct w:val="0"/>
        <w:bidi w:val="0"/>
        <w:spacing w:before="2" w:line="600" w:lineRule="exact"/>
        <w:ind w:left="495" w:right="3998" w:rightChars="0" w:hanging="496"/>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 xml:space="preserve"> </w:t>
      </w:r>
      <w:r>
        <w:rPr>
          <w:rFonts w:hint="eastAsia" w:ascii="楷体_GB2312" w:hAnsi="楷体_GB2312" w:eastAsia="楷体_GB2312" w:cs="楷体_GB2312"/>
          <w:spacing w:val="-1"/>
          <w:sz w:val="32"/>
          <w:szCs w:val="32"/>
        </w:rPr>
        <w:t>1.节能、环保要求</w:t>
      </w:r>
    </w:p>
    <w:p w14:paraId="49F813C6">
      <w:pPr>
        <w:pStyle w:val="3"/>
        <w:keepNext w:val="0"/>
        <w:keepLines w:val="0"/>
        <w:pageBreakBefore w:val="0"/>
        <w:overflowPunct/>
        <w:topLinePunct w:val="0"/>
        <w:bidi w:val="0"/>
        <w:spacing w:before="1" w:line="600" w:lineRule="exact"/>
        <w:ind w:left="2" w:right="96" w:firstLine="479"/>
      </w:pPr>
      <w:r>
        <w:rPr>
          <w:rFonts w:hint="eastAsia" w:ascii="仿宋_GB2312" w:hAnsi="仿宋_GB2312" w:eastAsia="仿宋_GB2312" w:cs="仿宋_GB2312"/>
          <w:spacing w:val="2"/>
          <w:sz w:val="32"/>
          <w:szCs w:val="32"/>
        </w:rPr>
        <w:t>采购的产品属于品目清单范围的，将依据国家确定的认证机构出具的、处于有效期之内的节能产品、环</w:t>
      </w:r>
      <w:r>
        <w:rPr>
          <w:rFonts w:hint="eastAsia" w:ascii="仿宋_GB2312" w:hAnsi="仿宋_GB2312" w:eastAsia="仿宋_GB2312" w:cs="仿宋_GB2312"/>
          <w:spacing w:val="1"/>
          <w:sz w:val="32"/>
          <w:szCs w:val="32"/>
        </w:rPr>
        <w:t>境标志产品认证</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pacing w:val="2"/>
          <w:sz w:val="32"/>
          <w:szCs w:val="32"/>
        </w:rPr>
        <w:t>证书，对获得证书的产品实施政府优先采购或强制采购，具体按照本询价</w:t>
      </w:r>
      <w:r>
        <w:rPr>
          <w:rFonts w:hint="eastAsia" w:ascii="仿宋_GB2312" w:hAnsi="仿宋_GB2312" w:eastAsia="仿宋_GB2312" w:cs="仿宋_GB2312"/>
          <w:spacing w:val="1"/>
          <w:sz w:val="32"/>
          <w:szCs w:val="32"/>
        </w:rPr>
        <w:t>通知书相关要求执行。</w:t>
      </w:r>
    </w:p>
    <w:p w14:paraId="30B2304B">
      <w:pPr>
        <w:keepNext w:val="0"/>
        <w:keepLines w:val="0"/>
        <w:pageBreakBefore w:val="0"/>
        <w:overflowPunct/>
        <w:topLinePunct w:val="0"/>
        <w:bidi w:val="0"/>
        <w:spacing w:line="600" w:lineRule="exact"/>
        <w:sectPr>
          <w:footerReference r:id="rId10" w:type="default"/>
          <w:pgSz w:w="11900" w:h="16840"/>
          <w:pgMar w:top="2098" w:right="1531" w:bottom="1871" w:left="1531" w:header="0" w:footer="0" w:gutter="0"/>
          <w:pgNumType w:fmt="decimal"/>
          <w:cols w:space="0" w:num="1"/>
          <w:rtlGutter w:val="0"/>
          <w:docGrid w:linePitch="0" w:charSpace="0"/>
        </w:sectPr>
      </w:pPr>
    </w:p>
    <w:p w14:paraId="0CD844DA">
      <w:pPr>
        <w:pStyle w:val="3"/>
        <w:keepNext w:val="0"/>
        <w:keepLines w:val="0"/>
        <w:pageBreakBefore w:val="0"/>
        <w:overflowPunct/>
        <w:topLinePunct w:val="0"/>
        <w:bidi w:val="0"/>
        <w:spacing w:before="38" w:line="600" w:lineRule="exact"/>
        <w:ind w:firstLine="648" w:firstLineChars="200"/>
        <w:rPr>
          <w:rFonts w:hint="eastAsia" w:ascii="楷体_GB2312" w:hAnsi="楷体_GB2312" w:eastAsia="楷体_GB2312" w:cs="楷体_GB2312"/>
          <w:sz w:val="32"/>
          <w:szCs w:val="32"/>
        </w:rPr>
      </w:pPr>
      <w:r>
        <w:rPr>
          <w:rFonts w:hint="eastAsia" w:ascii="楷体_GB2312" w:hAnsi="楷体_GB2312" w:eastAsia="楷体_GB2312" w:cs="楷体_GB2312"/>
          <w:spacing w:val="2"/>
          <w:sz w:val="32"/>
          <w:szCs w:val="32"/>
        </w:rPr>
        <w:t>2.对小型、微型企业、监狱企业或残疾人福利性单位给予价格扣除</w:t>
      </w:r>
    </w:p>
    <w:p w14:paraId="01F30413">
      <w:pPr>
        <w:pStyle w:val="3"/>
        <w:keepNext w:val="0"/>
        <w:keepLines w:val="0"/>
        <w:pageBreakBefore w:val="0"/>
        <w:overflowPunct/>
        <w:topLinePunct w:val="0"/>
        <w:bidi w:val="0"/>
        <w:spacing w:before="1" w:line="600" w:lineRule="exact"/>
        <w:ind w:right="1"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依照《政府采购促进中小企业发展管理办法》、《关于政府采购支持监狱企业发展有关问题的通知》和《财政部民政部中国 </w:t>
      </w:r>
      <w:r>
        <w:rPr>
          <w:rFonts w:hint="eastAsia" w:ascii="仿宋_GB2312" w:hAnsi="仿宋_GB2312" w:eastAsia="仿宋_GB2312" w:cs="仿宋_GB2312"/>
          <w:spacing w:val="2"/>
          <w:sz w:val="32"/>
          <w:szCs w:val="32"/>
        </w:rPr>
        <w:t>残疾人联合会关于促进残疾人就业政府采购政策的通知》的规定，凡符合要求的小型、微型企业、监狱企业</w:t>
      </w:r>
      <w:r>
        <w:rPr>
          <w:rFonts w:hint="eastAsia" w:ascii="仿宋_GB2312" w:hAnsi="仿宋_GB2312" w:eastAsia="仿宋_GB2312" w:cs="仿宋_GB2312"/>
          <w:spacing w:val="1"/>
          <w:sz w:val="32"/>
          <w:szCs w:val="32"/>
        </w:rPr>
        <w:t>或残疾人福利性单</w:t>
      </w:r>
      <w:r>
        <w:rPr>
          <w:rFonts w:hint="eastAsia" w:ascii="仿宋_GB2312" w:hAnsi="仿宋_GB2312" w:eastAsia="仿宋_GB2312" w:cs="仿宋_GB2312"/>
          <w:spacing w:val="2"/>
          <w:sz w:val="32"/>
          <w:szCs w:val="32"/>
        </w:rPr>
        <w:t>位，按照以下比例给予相应的价格扣除</w:t>
      </w:r>
      <w:r>
        <w:rPr>
          <w:rFonts w:hint="eastAsia" w:ascii="仿宋_GB2312" w:hAnsi="仿宋_GB2312" w:eastAsia="仿宋_GB2312" w:cs="仿宋_GB2312"/>
          <w:spacing w:val="-3"/>
          <w:sz w:val="32"/>
          <w:szCs w:val="32"/>
        </w:rPr>
        <w:t>：（</w:t>
      </w:r>
      <w:r>
        <w:rPr>
          <w:rFonts w:hint="eastAsia" w:ascii="仿宋_GB2312" w:hAnsi="仿宋_GB2312" w:eastAsia="仿宋_GB2312" w:cs="仿宋_GB2312"/>
          <w:spacing w:val="2"/>
          <w:sz w:val="32"/>
          <w:szCs w:val="32"/>
        </w:rPr>
        <w:t>监狱企业、残疾人福利性单位视同为小、微企业）</w:t>
      </w:r>
    </w:p>
    <w:p w14:paraId="2DFB9B78">
      <w:pPr>
        <w:pStyle w:val="3"/>
        <w:keepNext w:val="0"/>
        <w:keepLines w:val="0"/>
        <w:pageBreakBefore w:val="0"/>
        <w:overflowPunct/>
        <w:topLinePunct w:val="0"/>
        <w:bidi w:val="0"/>
        <w:spacing w:before="193" w:line="600" w:lineRule="exact"/>
        <w:ind w:left="8"/>
      </w:pPr>
      <w:r>
        <w:rPr>
          <w:spacing w:val="2"/>
        </w:rPr>
        <w:t>合同包</w:t>
      </w:r>
      <w:r>
        <w:rPr>
          <w:rFonts w:ascii="Segoe UI Symbol" w:hAnsi="Segoe UI Symbol" w:eastAsia="Segoe UI Symbol" w:cs="Segoe UI Symbol"/>
          <w:spacing w:val="2"/>
        </w:rPr>
        <w:t>1</w:t>
      </w:r>
      <w:r>
        <w:rPr>
          <w:rFonts w:hint="eastAsia" w:ascii="Segoe UI Symbol" w:hAnsi="Segoe UI Symbol" w:eastAsia="宋体" w:cs="Segoe UI Symbol"/>
          <w:spacing w:val="2"/>
          <w:lang w:eastAsia="zh-CN"/>
        </w:rPr>
        <w:t>：</w:t>
      </w:r>
      <w:r>
        <w:rPr>
          <w:rFonts w:hint="eastAsia"/>
          <w:spacing w:val="2"/>
          <w:lang w:val="en-US" w:eastAsia="zh-CN"/>
        </w:rPr>
        <w:t>卫生健康人才培养基地建设项目</w:t>
      </w:r>
    </w:p>
    <w:p w14:paraId="498CCF2C">
      <w:pPr>
        <w:keepNext w:val="0"/>
        <w:keepLines w:val="0"/>
        <w:pageBreakBefore w:val="0"/>
        <w:overflowPunct/>
        <w:topLinePunct w:val="0"/>
        <w:bidi w:val="0"/>
        <w:spacing w:line="600" w:lineRule="exact"/>
      </w:pPr>
    </w:p>
    <w:tbl>
      <w:tblPr>
        <w:tblStyle w:val="10"/>
        <w:tblW w:w="8738" w:type="dxa"/>
        <w:tblInd w:w="5" w:type="dxa"/>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Layout w:type="fixed"/>
        <w:tblCellMar>
          <w:top w:w="0" w:type="dxa"/>
          <w:left w:w="0" w:type="dxa"/>
          <w:bottom w:w="0" w:type="dxa"/>
          <w:right w:w="0" w:type="dxa"/>
        </w:tblCellMar>
      </w:tblPr>
      <w:tblGrid>
        <w:gridCol w:w="610"/>
        <w:gridCol w:w="2095"/>
        <w:gridCol w:w="2095"/>
        <w:gridCol w:w="1662"/>
        <w:gridCol w:w="2276"/>
      </w:tblGrid>
      <w:tr w14:paraId="67CE4AE0">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740" w:hRule="atLeast"/>
        </w:trPr>
        <w:tc>
          <w:tcPr>
            <w:tcW w:w="610" w:type="dxa"/>
            <w:shd w:val="clear" w:color="auto" w:fill="EEEEEE"/>
            <w:vAlign w:val="top"/>
          </w:tcPr>
          <w:p w14:paraId="7220BDD7">
            <w:pPr>
              <w:pStyle w:val="11"/>
              <w:keepNext w:val="0"/>
              <w:keepLines w:val="0"/>
              <w:pageBreakBefore w:val="0"/>
              <w:overflowPunct/>
              <w:topLinePunct w:val="0"/>
              <w:bidi w:val="0"/>
              <w:spacing w:before="256" w:line="600" w:lineRule="exact"/>
              <w:ind w:left="158"/>
              <w:jc w:val="center"/>
            </w:pPr>
            <w:r>
              <w:rPr>
                <w:color w:val="666666"/>
                <w:spacing w:val="3"/>
              </w:rPr>
              <w:t>序号</w:t>
            </w:r>
          </w:p>
        </w:tc>
        <w:tc>
          <w:tcPr>
            <w:tcW w:w="2095" w:type="dxa"/>
            <w:shd w:val="clear" w:color="auto" w:fill="EEEEEE"/>
            <w:vAlign w:val="top"/>
          </w:tcPr>
          <w:p w14:paraId="1BB619F0">
            <w:pPr>
              <w:pStyle w:val="11"/>
              <w:keepNext w:val="0"/>
              <w:keepLines w:val="0"/>
              <w:pageBreakBefore w:val="0"/>
              <w:overflowPunct/>
              <w:topLinePunct w:val="0"/>
              <w:bidi w:val="0"/>
              <w:spacing w:before="257" w:line="600" w:lineRule="exact"/>
              <w:jc w:val="center"/>
            </w:pPr>
            <w:r>
              <w:rPr>
                <w:color w:val="666666"/>
                <w:spacing w:val="3"/>
              </w:rPr>
              <w:t>情形</w:t>
            </w:r>
          </w:p>
        </w:tc>
        <w:tc>
          <w:tcPr>
            <w:tcW w:w="2095" w:type="dxa"/>
            <w:shd w:val="clear" w:color="auto" w:fill="EEEEEE"/>
            <w:vAlign w:val="top"/>
          </w:tcPr>
          <w:p w14:paraId="71FD685C">
            <w:pPr>
              <w:pStyle w:val="11"/>
              <w:keepNext w:val="0"/>
              <w:keepLines w:val="0"/>
              <w:pageBreakBefore w:val="0"/>
              <w:overflowPunct/>
              <w:topLinePunct w:val="0"/>
              <w:bidi w:val="0"/>
              <w:spacing w:before="257" w:line="600" w:lineRule="exact"/>
              <w:jc w:val="center"/>
              <w:rPr>
                <w:color w:val="666666"/>
                <w:spacing w:val="8"/>
              </w:rPr>
            </w:pPr>
            <w:r>
              <w:rPr>
                <w:color w:val="666666"/>
                <w:spacing w:val="8"/>
              </w:rPr>
              <w:t>适用对象</w:t>
            </w:r>
          </w:p>
        </w:tc>
        <w:tc>
          <w:tcPr>
            <w:tcW w:w="1662" w:type="dxa"/>
            <w:shd w:val="clear" w:color="auto" w:fill="EEEEEE"/>
            <w:vAlign w:val="top"/>
          </w:tcPr>
          <w:p w14:paraId="20EAEB48">
            <w:pPr>
              <w:pStyle w:val="11"/>
              <w:keepNext w:val="0"/>
              <w:keepLines w:val="0"/>
              <w:pageBreakBefore w:val="0"/>
              <w:overflowPunct/>
              <w:topLinePunct w:val="0"/>
              <w:bidi w:val="0"/>
              <w:spacing w:before="257" w:line="600" w:lineRule="exact"/>
              <w:jc w:val="center"/>
              <w:rPr>
                <w:rFonts w:hint="default"/>
                <w:color w:val="666666"/>
                <w:spacing w:val="8"/>
                <w:lang w:val="en-US" w:eastAsia="zh-CN"/>
              </w:rPr>
            </w:pPr>
            <w:r>
              <w:rPr>
                <w:rFonts w:hint="eastAsia"/>
                <w:color w:val="666666"/>
                <w:spacing w:val="8"/>
                <w:lang w:val="en-US" w:eastAsia="zh-CN"/>
              </w:rPr>
              <w:t>价格扣除比例</w:t>
            </w:r>
          </w:p>
        </w:tc>
        <w:tc>
          <w:tcPr>
            <w:tcW w:w="2276" w:type="dxa"/>
            <w:shd w:val="clear" w:color="auto" w:fill="EEEEEE"/>
            <w:vAlign w:val="top"/>
          </w:tcPr>
          <w:p w14:paraId="37056F78">
            <w:pPr>
              <w:pStyle w:val="11"/>
              <w:keepNext w:val="0"/>
              <w:keepLines w:val="0"/>
              <w:pageBreakBefore w:val="0"/>
              <w:overflowPunct/>
              <w:topLinePunct w:val="0"/>
              <w:bidi w:val="0"/>
              <w:spacing w:before="257" w:line="600" w:lineRule="exact"/>
              <w:jc w:val="center"/>
            </w:pPr>
            <w:r>
              <w:rPr>
                <w:color w:val="666666"/>
                <w:spacing w:val="8"/>
              </w:rPr>
              <w:t>计算公式</w:t>
            </w:r>
          </w:p>
        </w:tc>
      </w:tr>
      <w:tr w14:paraId="274E0031">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740" w:hRule="atLeast"/>
        </w:trPr>
        <w:tc>
          <w:tcPr>
            <w:tcW w:w="610" w:type="dxa"/>
            <w:shd w:val="clear" w:color="auto" w:fill="EEEEEE"/>
            <w:vAlign w:val="top"/>
          </w:tcPr>
          <w:p w14:paraId="3E141278">
            <w:pPr>
              <w:pStyle w:val="11"/>
              <w:keepNext w:val="0"/>
              <w:keepLines w:val="0"/>
              <w:pageBreakBefore w:val="0"/>
              <w:overflowPunct/>
              <w:topLinePunct w:val="0"/>
              <w:bidi w:val="0"/>
              <w:spacing w:before="256" w:line="600" w:lineRule="exact"/>
              <w:ind w:left="158"/>
              <w:jc w:val="center"/>
              <w:rPr>
                <w:rFonts w:hint="eastAsia" w:eastAsia="宋体"/>
                <w:color w:val="666666"/>
                <w:spacing w:val="3"/>
                <w:lang w:val="en-US" w:eastAsia="zh-CN"/>
              </w:rPr>
            </w:pPr>
            <w:r>
              <w:rPr>
                <w:rFonts w:hint="eastAsia"/>
                <w:color w:val="666666"/>
                <w:spacing w:val="3"/>
                <w:lang w:val="en-US" w:eastAsia="zh-CN"/>
              </w:rPr>
              <w:t>1</w:t>
            </w:r>
          </w:p>
        </w:tc>
        <w:tc>
          <w:tcPr>
            <w:tcW w:w="2095" w:type="dxa"/>
            <w:shd w:val="clear" w:color="auto" w:fill="EEEEEE"/>
            <w:vAlign w:val="top"/>
          </w:tcPr>
          <w:p w14:paraId="2DDE3818">
            <w:pPr>
              <w:pStyle w:val="11"/>
              <w:keepNext w:val="0"/>
              <w:keepLines w:val="0"/>
              <w:pageBreakBefore w:val="0"/>
              <w:overflowPunct/>
              <w:topLinePunct w:val="0"/>
              <w:bidi w:val="0"/>
              <w:spacing w:before="257" w:line="600" w:lineRule="exact"/>
              <w:jc w:val="center"/>
              <w:rPr>
                <w:rFonts w:hint="default" w:eastAsia="宋体"/>
                <w:color w:val="666666"/>
                <w:spacing w:val="3"/>
                <w:lang w:val="en-US" w:eastAsia="zh-CN"/>
              </w:rPr>
            </w:pPr>
            <w:r>
              <w:rPr>
                <w:rFonts w:hint="eastAsia"/>
                <w:color w:val="666666"/>
                <w:spacing w:val="3"/>
                <w:lang w:val="en-US" w:eastAsia="zh-CN"/>
              </w:rPr>
              <w:t>小微企业</w:t>
            </w:r>
          </w:p>
        </w:tc>
        <w:tc>
          <w:tcPr>
            <w:tcW w:w="2095" w:type="dxa"/>
            <w:shd w:val="clear" w:color="auto" w:fill="EEEEEE"/>
            <w:vAlign w:val="top"/>
          </w:tcPr>
          <w:p w14:paraId="0CBF6322">
            <w:pPr>
              <w:pStyle w:val="11"/>
              <w:keepNext w:val="0"/>
              <w:keepLines w:val="0"/>
              <w:pageBreakBefore w:val="0"/>
              <w:overflowPunct/>
              <w:topLinePunct w:val="0"/>
              <w:bidi w:val="0"/>
              <w:spacing w:before="257" w:line="600" w:lineRule="exact"/>
              <w:jc w:val="center"/>
              <w:rPr>
                <w:color w:val="666666"/>
                <w:spacing w:val="8"/>
              </w:rPr>
            </w:pPr>
            <w:r>
              <w:rPr>
                <w:rFonts w:hint="eastAsia"/>
                <w:color w:val="666666"/>
                <w:spacing w:val="3"/>
                <w:lang w:val="en-US" w:eastAsia="zh-CN"/>
              </w:rPr>
              <w:t>符合要求的小型、微型企业</w:t>
            </w:r>
          </w:p>
        </w:tc>
        <w:tc>
          <w:tcPr>
            <w:tcW w:w="1662" w:type="dxa"/>
            <w:shd w:val="clear" w:color="auto" w:fill="EEEEEE"/>
            <w:vAlign w:val="top"/>
          </w:tcPr>
          <w:p w14:paraId="24BF906E">
            <w:pPr>
              <w:pStyle w:val="11"/>
              <w:keepNext w:val="0"/>
              <w:keepLines w:val="0"/>
              <w:pageBreakBefore w:val="0"/>
              <w:overflowPunct/>
              <w:topLinePunct w:val="0"/>
              <w:bidi w:val="0"/>
              <w:spacing w:before="257" w:line="600" w:lineRule="exact"/>
              <w:jc w:val="center"/>
              <w:rPr>
                <w:rFonts w:hint="default"/>
                <w:color w:val="666666"/>
                <w:spacing w:val="8"/>
                <w:lang w:val="en-US" w:eastAsia="zh-CN"/>
              </w:rPr>
            </w:pPr>
            <w:r>
              <w:rPr>
                <w:rFonts w:hint="eastAsia"/>
                <w:color w:val="666666"/>
                <w:spacing w:val="8"/>
                <w:lang w:val="en-US" w:eastAsia="zh-CN"/>
              </w:rPr>
              <w:t>10%</w:t>
            </w:r>
          </w:p>
        </w:tc>
        <w:tc>
          <w:tcPr>
            <w:tcW w:w="2276" w:type="dxa"/>
            <w:shd w:val="clear" w:color="auto" w:fill="EEEEEE"/>
            <w:vAlign w:val="top"/>
          </w:tcPr>
          <w:p w14:paraId="78C037A2">
            <w:pPr>
              <w:pStyle w:val="11"/>
              <w:keepNext w:val="0"/>
              <w:keepLines w:val="0"/>
              <w:pageBreakBefore w:val="0"/>
              <w:overflowPunct/>
              <w:topLinePunct w:val="0"/>
              <w:bidi w:val="0"/>
              <w:spacing w:before="257" w:line="600" w:lineRule="exact"/>
              <w:jc w:val="center"/>
              <w:rPr>
                <w:color w:val="666666"/>
                <w:spacing w:val="8"/>
              </w:rPr>
            </w:pPr>
            <w:r>
              <w:rPr>
                <w:rFonts w:hint="eastAsia"/>
                <w:color w:val="666666"/>
                <w:spacing w:val="3"/>
                <w:lang w:val="en-US" w:eastAsia="zh-CN"/>
              </w:rPr>
              <w:t>评审价格=最终报价-最终标价×扣除比例</w:t>
            </w:r>
          </w:p>
        </w:tc>
      </w:tr>
      <w:tr w14:paraId="731414C3">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750" w:hRule="atLeast"/>
        </w:trPr>
        <w:tc>
          <w:tcPr>
            <w:tcW w:w="8738" w:type="dxa"/>
            <w:gridSpan w:val="5"/>
            <w:vAlign w:val="top"/>
          </w:tcPr>
          <w:p w14:paraId="56BF445F">
            <w:pPr>
              <w:pStyle w:val="11"/>
              <w:keepNext w:val="0"/>
              <w:keepLines w:val="0"/>
              <w:pageBreakBefore w:val="0"/>
              <w:overflowPunct/>
              <w:topLinePunct w:val="0"/>
              <w:bidi w:val="0"/>
              <w:spacing w:before="76" w:line="600" w:lineRule="exact"/>
              <w:ind w:left="69"/>
            </w:pPr>
            <w:r>
              <w:rPr>
                <w:color w:val="666666"/>
                <w:spacing w:val="4"/>
              </w:rPr>
              <w:t>注</w:t>
            </w:r>
            <w:r>
              <w:rPr>
                <w:color w:val="666666"/>
                <w:spacing w:val="-25"/>
              </w:rPr>
              <w:t>：（</w:t>
            </w:r>
            <w:r>
              <w:rPr>
                <w:rFonts w:ascii="Segoe UI Symbol" w:hAnsi="Segoe UI Symbol" w:eastAsia="Segoe UI Symbol" w:cs="Segoe UI Symbol"/>
                <w:color w:val="666666"/>
                <w:spacing w:val="4"/>
              </w:rPr>
              <w:t>1</w:t>
            </w:r>
            <w:r>
              <w:rPr>
                <w:color w:val="666666"/>
                <w:spacing w:val="4"/>
              </w:rPr>
              <w:t>）上述评标价仅用于计算价格评分，成交</w:t>
            </w:r>
            <w:r>
              <w:rPr>
                <w:color w:val="666666"/>
                <w:spacing w:val="3"/>
              </w:rPr>
              <w:t>金额以实际投标价为准。</w:t>
            </w:r>
            <w:r>
              <w:rPr>
                <w:color w:val="666666"/>
                <w:spacing w:val="-32"/>
              </w:rPr>
              <w:t xml:space="preserve"> </w:t>
            </w:r>
            <w:r>
              <w:rPr>
                <w:color w:val="666666"/>
                <w:spacing w:val="3"/>
              </w:rPr>
              <w:t>（</w:t>
            </w:r>
            <w:r>
              <w:rPr>
                <w:rFonts w:ascii="Segoe UI Symbol" w:hAnsi="Segoe UI Symbol" w:eastAsia="Segoe UI Symbol" w:cs="Segoe UI Symbol"/>
                <w:color w:val="666666"/>
                <w:spacing w:val="3"/>
              </w:rPr>
              <w:t>2</w:t>
            </w:r>
            <w:r>
              <w:rPr>
                <w:color w:val="666666"/>
                <w:spacing w:val="3"/>
              </w:rPr>
              <w:t>）组成联合体的大中型企业和其他自然人、</w:t>
            </w:r>
          </w:p>
          <w:p w14:paraId="5C65169E">
            <w:pPr>
              <w:pStyle w:val="11"/>
              <w:keepNext w:val="0"/>
              <w:keepLines w:val="0"/>
              <w:pageBreakBefore w:val="0"/>
              <w:overflowPunct/>
              <w:topLinePunct w:val="0"/>
              <w:bidi w:val="0"/>
              <w:spacing w:before="134" w:line="600" w:lineRule="exact"/>
              <w:ind w:left="70"/>
            </w:pPr>
            <w:r>
              <w:rPr>
                <w:color w:val="666666"/>
                <w:spacing w:val="1"/>
              </w:rPr>
              <w:t>法人或者其他组织，与小型、微型企业之间不得存在投资关系。</w:t>
            </w:r>
          </w:p>
        </w:tc>
      </w:tr>
    </w:tbl>
    <w:p w14:paraId="58677B47">
      <w:pPr>
        <w:keepNext w:val="0"/>
        <w:keepLines w:val="0"/>
        <w:pageBreakBefore w:val="0"/>
        <w:overflowPunct/>
        <w:topLinePunct w:val="0"/>
        <w:bidi w:val="0"/>
        <w:spacing w:line="600" w:lineRule="exact"/>
        <w:rPr>
          <w:rFonts w:ascii="Arial"/>
          <w:sz w:val="21"/>
        </w:rPr>
      </w:pPr>
    </w:p>
    <w:p w14:paraId="7548384A">
      <w:pPr>
        <w:pStyle w:val="3"/>
        <w:keepNext w:val="0"/>
        <w:keepLines w:val="0"/>
        <w:pageBreakBefore w:val="0"/>
        <w:overflowPunct/>
        <w:topLinePunct w:val="0"/>
        <w:bidi w:val="0"/>
        <w:spacing w:before="64" w:line="600" w:lineRule="exact"/>
        <w:ind w:left="434"/>
        <w:rPr>
          <w:rFonts w:hint="eastAsia" w:ascii="楷体_GB2312" w:hAnsi="楷体_GB2312" w:eastAsia="楷体_GB2312" w:cs="楷体_GB2312"/>
          <w:sz w:val="32"/>
          <w:szCs w:val="32"/>
        </w:rPr>
      </w:pPr>
      <w:r>
        <w:rPr>
          <w:rFonts w:hint="eastAsia" w:ascii="楷体_GB2312" w:hAnsi="楷体_GB2312" w:eastAsia="楷体_GB2312" w:cs="楷体_GB2312"/>
          <w:spacing w:val="3"/>
          <w:sz w:val="32"/>
          <w:szCs w:val="32"/>
        </w:rPr>
        <w:t>3.价格扣除相关要求。</w:t>
      </w:r>
    </w:p>
    <w:p w14:paraId="79A923FE">
      <w:pPr>
        <w:pStyle w:val="3"/>
        <w:keepNext w:val="0"/>
        <w:keepLines w:val="0"/>
        <w:pageBreakBefore w:val="0"/>
        <w:overflowPunct/>
        <w:topLinePunct w:val="0"/>
        <w:bidi w:val="0"/>
        <w:spacing w:before="194" w:line="600" w:lineRule="exact"/>
        <w:ind w:left="493"/>
        <w:rPr>
          <w:rFonts w:hint="eastAsia" w:ascii="仿宋_GB2312" w:hAnsi="仿宋_GB2312" w:eastAsia="仿宋_GB2312" w:cs="仿宋_GB2312"/>
          <w:sz w:val="32"/>
          <w:szCs w:val="32"/>
        </w:rPr>
      </w:pPr>
      <w:r>
        <w:rPr>
          <w:rFonts w:hint="eastAsia" w:ascii="仿宋_GB2312" w:hAnsi="仿宋_GB2312" w:eastAsia="仿宋_GB2312" w:cs="仿宋_GB2312"/>
          <w:spacing w:val="2"/>
          <w:sz w:val="32"/>
          <w:szCs w:val="32"/>
        </w:rPr>
        <w:t>（1）所称小型和微型企业应当同时符合以下条</w:t>
      </w:r>
      <w:r>
        <w:rPr>
          <w:rFonts w:hint="eastAsia" w:ascii="仿宋_GB2312" w:hAnsi="仿宋_GB2312" w:eastAsia="仿宋_GB2312" w:cs="仿宋_GB2312"/>
          <w:spacing w:val="1"/>
          <w:sz w:val="32"/>
          <w:szCs w:val="32"/>
        </w:rPr>
        <w:t>件：</w:t>
      </w:r>
    </w:p>
    <w:p w14:paraId="245CB229">
      <w:pPr>
        <w:pStyle w:val="3"/>
        <w:keepNext w:val="0"/>
        <w:keepLines w:val="0"/>
        <w:pageBreakBefore w:val="0"/>
        <w:overflowPunct/>
        <w:topLinePunct w:val="0"/>
        <w:bidi w:val="0"/>
        <w:spacing w:before="192" w:line="600" w:lineRule="exact"/>
        <w:ind w:left="494"/>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①符合中小企业划分标准；</w:t>
      </w:r>
    </w:p>
    <w:p w14:paraId="2342084C">
      <w:pPr>
        <w:pStyle w:val="3"/>
        <w:keepNext w:val="0"/>
        <w:keepLines w:val="0"/>
        <w:pageBreakBefore w:val="0"/>
        <w:overflowPunct/>
        <w:topLinePunct w:val="0"/>
        <w:bidi w:val="0"/>
        <w:spacing w:line="600" w:lineRule="exact"/>
        <w:ind w:left="6" w:right="1" w:firstLine="607"/>
        <w:rPr>
          <w:rFonts w:hint="eastAsia" w:ascii="仿宋_GB2312" w:hAnsi="仿宋_GB2312" w:eastAsia="仿宋_GB2312" w:cs="仿宋_GB2312"/>
          <w:sz w:val="32"/>
          <w:szCs w:val="32"/>
        </w:rPr>
      </w:pPr>
      <w:r>
        <w:rPr>
          <w:rFonts w:hint="eastAsia" w:ascii="仿宋_GB2312" w:hAnsi="仿宋_GB2312" w:eastAsia="仿宋_GB2312" w:cs="仿宋_GB2312"/>
          <w:spacing w:val="2"/>
          <w:sz w:val="32"/>
          <w:szCs w:val="32"/>
        </w:rPr>
        <w:t>②提供本企业制造的货物、承担的工程或者服务，或者提供其他中小企业制造的货物。本项</w:t>
      </w:r>
      <w:r>
        <w:rPr>
          <w:rFonts w:hint="eastAsia" w:ascii="仿宋_GB2312" w:hAnsi="仿宋_GB2312" w:eastAsia="仿宋_GB2312" w:cs="仿宋_GB2312"/>
          <w:spacing w:val="1"/>
          <w:sz w:val="32"/>
          <w:szCs w:val="32"/>
        </w:rPr>
        <w:t>所称货物不包括使用大型企</w:t>
      </w:r>
      <w:r>
        <w:rPr>
          <w:rFonts w:hint="eastAsia" w:ascii="仿宋_GB2312" w:hAnsi="仿宋_GB2312" w:eastAsia="仿宋_GB2312" w:cs="仿宋_GB2312"/>
          <w:sz w:val="32"/>
          <w:szCs w:val="32"/>
        </w:rPr>
        <w:t xml:space="preserve"> 业注册商标的货物。</w:t>
      </w:r>
    </w:p>
    <w:p w14:paraId="7F6A4348">
      <w:pPr>
        <w:pStyle w:val="3"/>
        <w:keepNext w:val="0"/>
        <w:keepLines w:val="0"/>
        <w:pageBreakBefore w:val="0"/>
        <w:overflowPunct/>
        <w:topLinePunct w:val="0"/>
        <w:bidi w:val="0"/>
        <w:spacing w:before="2" w:line="600" w:lineRule="exact"/>
        <w:ind w:firstLine="648" w:firstLineChars="200"/>
        <w:rPr>
          <w:rFonts w:hint="eastAsia" w:ascii="仿宋_GB2312" w:hAnsi="仿宋_GB2312" w:eastAsia="仿宋_GB2312" w:cs="仿宋_GB2312"/>
          <w:sz w:val="32"/>
          <w:szCs w:val="32"/>
        </w:rPr>
      </w:pPr>
      <w:r>
        <w:rPr>
          <w:rFonts w:hint="eastAsia" w:ascii="仿宋_GB2312" w:hAnsi="仿宋_GB2312" w:eastAsia="仿宋_GB2312" w:cs="仿宋_GB2312"/>
          <w:spacing w:val="2"/>
          <w:sz w:val="32"/>
          <w:szCs w:val="32"/>
        </w:rPr>
        <w:t>中小企业划分标准，是指国务院有关部门根据企业从</w:t>
      </w:r>
      <w:r>
        <w:rPr>
          <w:rFonts w:hint="eastAsia" w:ascii="仿宋_GB2312" w:hAnsi="仿宋_GB2312" w:eastAsia="仿宋_GB2312" w:cs="仿宋_GB2312"/>
          <w:spacing w:val="1"/>
          <w:sz w:val="32"/>
          <w:szCs w:val="32"/>
        </w:rPr>
        <w:t>业人员、营业收入、资产总额等指标制定的中小企业划型标准。</w:t>
      </w:r>
    </w:p>
    <w:p w14:paraId="6DF9DA84">
      <w:pPr>
        <w:pStyle w:val="3"/>
        <w:keepNext w:val="0"/>
        <w:keepLines w:val="0"/>
        <w:pageBreakBefore w:val="0"/>
        <w:overflowPunct/>
        <w:topLinePunct w:val="0"/>
        <w:bidi w:val="0"/>
        <w:spacing w:before="2" w:line="600" w:lineRule="exact"/>
        <w:ind w:left="25" w:right="1" w:firstLine="563"/>
        <w:rPr>
          <w:rFonts w:hint="eastAsia" w:ascii="仿宋_GB2312" w:hAnsi="仿宋_GB2312" w:eastAsia="仿宋_GB2312" w:cs="仿宋_GB2312"/>
          <w:sz w:val="32"/>
          <w:szCs w:val="32"/>
        </w:rPr>
      </w:pPr>
      <w:r>
        <w:rPr>
          <w:rFonts w:hint="eastAsia" w:ascii="仿宋_GB2312" w:hAnsi="仿宋_GB2312" w:eastAsia="仿宋_GB2312" w:cs="仿宋_GB2312"/>
          <w:spacing w:val="2"/>
          <w:sz w:val="32"/>
          <w:szCs w:val="32"/>
        </w:rPr>
        <w:t>小型、微型企业提供中型企业制造的货物的，视同为中型企业。符合中小企业划分标准的</w:t>
      </w:r>
      <w:r>
        <w:rPr>
          <w:rFonts w:hint="eastAsia" w:ascii="仿宋_GB2312" w:hAnsi="仿宋_GB2312" w:eastAsia="仿宋_GB2312" w:cs="仿宋_GB2312"/>
          <w:spacing w:val="1"/>
          <w:sz w:val="32"/>
          <w:szCs w:val="32"/>
        </w:rPr>
        <w:t>个体工商户，在政府采购活动</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pacing w:val="-2"/>
          <w:sz w:val="32"/>
          <w:szCs w:val="32"/>
        </w:rPr>
        <w:t>中视同中小企业。</w:t>
      </w:r>
    </w:p>
    <w:p w14:paraId="2A3B02FB">
      <w:pPr>
        <w:pStyle w:val="3"/>
        <w:keepNext w:val="0"/>
        <w:keepLines w:val="0"/>
        <w:pageBreakBefore w:val="0"/>
        <w:overflowPunct/>
        <w:topLinePunct w:val="0"/>
        <w:bidi w:val="0"/>
        <w:spacing w:before="192" w:line="600" w:lineRule="exact"/>
        <w:ind w:left="11" w:right="1" w:firstLine="650"/>
        <w:rPr>
          <w:rFonts w:hint="eastAsia" w:ascii="仿宋_GB2312" w:hAnsi="仿宋_GB2312" w:eastAsia="仿宋_GB2312" w:cs="仿宋_GB2312"/>
          <w:sz w:val="32"/>
          <w:szCs w:val="32"/>
        </w:rPr>
      </w:pPr>
      <w:r>
        <w:rPr>
          <w:rFonts w:hint="eastAsia" w:ascii="仿宋_GB2312" w:hAnsi="仿宋_GB2312" w:eastAsia="仿宋_GB2312" w:cs="仿宋_GB2312"/>
          <w:spacing w:val="2"/>
          <w:sz w:val="32"/>
          <w:szCs w:val="32"/>
        </w:rPr>
        <w:t xml:space="preserve">（2）在政府采购活动中，供应商提供的货物、工程或者服务符合下列情形的，享受《政府采购促进中小企业发展管理 </w:t>
      </w:r>
      <w:r>
        <w:rPr>
          <w:rFonts w:hint="eastAsia" w:ascii="仿宋_GB2312" w:hAnsi="仿宋_GB2312" w:eastAsia="仿宋_GB2312" w:cs="仿宋_GB2312"/>
          <w:spacing w:val="1"/>
          <w:sz w:val="32"/>
          <w:szCs w:val="32"/>
        </w:rPr>
        <w:t>办法》规定的中小企业扶持政策：</w:t>
      </w:r>
    </w:p>
    <w:p w14:paraId="671187B2">
      <w:pPr>
        <w:pStyle w:val="3"/>
        <w:keepNext w:val="0"/>
        <w:keepLines w:val="0"/>
        <w:pageBreakBefore w:val="0"/>
        <w:overflowPunct/>
        <w:topLinePunct w:val="0"/>
        <w:bidi w:val="0"/>
        <w:spacing w:before="1" w:line="600" w:lineRule="exact"/>
        <w:ind w:firstLine="648" w:firstLineChars="200"/>
        <w:rPr>
          <w:rFonts w:hint="eastAsia" w:ascii="仿宋_GB2312" w:hAnsi="仿宋_GB2312" w:eastAsia="仿宋_GB2312" w:cs="仿宋_GB2312"/>
          <w:sz w:val="32"/>
          <w:szCs w:val="32"/>
        </w:rPr>
      </w:pPr>
      <w:r>
        <w:rPr>
          <w:rFonts w:hint="eastAsia" w:ascii="仿宋_GB2312" w:hAnsi="仿宋_GB2312" w:eastAsia="仿宋_GB2312" w:cs="仿宋_GB2312"/>
          <w:spacing w:val="2"/>
          <w:sz w:val="32"/>
          <w:szCs w:val="32"/>
        </w:rPr>
        <w:t>①在货物采购项目中，货物由中小企业制造，即货物由中小企业生产且使用</w:t>
      </w:r>
      <w:r>
        <w:rPr>
          <w:rFonts w:hint="eastAsia" w:ascii="仿宋_GB2312" w:hAnsi="仿宋_GB2312" w:eastAsia="仿宋_GB2312" w:cs="仿宋_GB2312"/>
          <w:spacing w:val="1"/>
          <w:sz w:val="32"/>
          <w:szCs w:val="32"/>
        </w:rPr>
        <w:t>该中小企业商号或者注册商标；</w:t>
      </w:r>
    </w:p>
    <w:p w14:paraId="660B14D4">
      <w:pPr>
        <w:pStyle w:val="3"/>
        <w:keepNext w:val="0"/>
        <w:keepLines w:val="0"/>
        <w:pageBreakBefore w:val="0"/>
        <w:overflowPunct/>
        <w:topLinePunct w:val="0"/>
        <w:bidi w:val="0"/>
        <w:spacing w:before="1" w:line="600" w:lineRule="exact"/>
        <w:ind w:firstLine="644" w:firstLineChars="200"/>
        <w:rPr>
          <w:rFonts w:hint="eastAsia" w:ascii="仿宋_GB2312" w:hAnsi="仿宋_GB2312" w:eastAsia="仿宋_GB2312" w:cs="仿宋_GB2312"/>
          <w:sz w:val="32"/>
          <w:szCs w:val="32"/>
        </w:rPr>
      </w:pPr>
      <w:r>
        <w:rPr>
          <w:rFonts w:hint="eastAsia" w:ascii="仿宋_GB2312" w:hAnsi="仿宋_GB2312" w:eastAsia="仿宋_GB2312" w:cs="仿宋_GB2312"/>
          <w:spacing w:val="1"/>
          <w:sz w:val="32"/>
          <w:szCs w:val="32"/>
        </w:rPr>
        <w:t>②在工程采购项目中，工程由中小企业承建，即工程施工单位为中小企业；</w:t>
      </w:r>
    </w:p>
    <w:p w14:paraId="36716CC7">
      <w:pPr>
        <w:pStyle w:val="3"/>
        <w:keepNext w:val="0"/>
        <w:keepLines w:val="0"/>
        <w:pageBreakBefore w:val="0"/>
        <w:overflowPunct/>
        <w:topLinePunct w:val="0"/>
        <w:bidi w:val="0"/>
        <w:spacing w:before="2" w:line="600" w:lineRule="exact"/>
        <w:ind w:left="8" w:right="1" w:firstLine="606"/>
        <w:rPr>
          <w:rFonts w:hint="eastAsia" w:ascii="仿宋_GB2312" w:hAnsi="仿宋_GB2312" w:eastAsia="仿宋_GB2312" w:cs="仿宋_GB2312"/>
          <w:sz w:val="32"/>
          <w:szCs w:val="32"/>
        </w:rPr>
      </w:pPr>
      <w:r>
        <w:rPr>
          <w:rFonts w:hint="eastAsia" w:ascii="仿宋_GB2312" w:hAnsi="仿宋_GB2312" w:eastAsia="仿宋_GB2312" w:cs="仿宋_GB2312"/>
          <w:spacing w:val="2"/>
          <w:sz w:val="32"/>
          <w:szCs w:val="32"/>
        </w:rPr>
        <w:t>③在服务采购项目中，服务由中小企业承接，即提供服务的人员为中小企业依照《中华人民</w:t>
      </w:r>
      <w:r>
        <w:rPr>
          <w:rFonts w:hint="eastAsia" w:ascii="仿宋_GB2312" w:hAnsi="仿宋_GB2312" w:eastAsia="仿宋_GB2312" w:cs="仿宋_GB2312"/>
          <w:spacing w:val="1"/>
          <w:sz w:val="32"/>
          <w:szCs w:val="32"/>
        </w:rPr>
        <w:t>共和国劳动合同法》订立劳</w:t>
      </w:r>
      <w:r>
        <w:rPr>
          <w:rFonts w:hint="eastAsia" w:ascii="仿宋_GB2312" w:hAnsi="仿宋_GB2312" w:eastAsia="仿宋_GB2312" w:cs="仿宋_GB2312"/>
          <w:sz w:val="32"/>
          <w:szCs w:val="32"/>
        </w:rPr>
        <w:t xml:space="preserve"> 动合同的从业人员。</w:t>
      </w:r>
    </w:p>
    <w:p w14:paraId="5E6B9776">
      <w:pPr>
        <w:pStyle w:val="3"/>
        <w:keepNext w:val="0"/>
        <w:keepLines w:val="0"/>
        <w:pageBreakBefore w:val="0"/>
        <w:overflowPunct/>
        <w:topLinePunct w:val="0"/>
        <w:bidi w:val="0"/>
        <w:spacing w:before="1" w:line="600" w:lineRule="exact"/>
        <w:ind w:left="10" w:right="1" w:firstLine="572"/>
        <w:rPr>
          <w:rFonts w:hint="eastAsia" w:ascii="仿宋_GB2312" w:hAnsi="仿宋_GB2312" w:eastAsia="仿宋_GB2312" w:cs="仿宋_GB2312"/>
          <w:sz w:val="32"/>
          <w:szCs w:val="32"/>
        </w:rPr>
      </w:pPr>
      <w:r>
        <w:rPr>
          <w:rFonts w:hint="eastAsia" w:ascii="仿宋_GB2312" w:hAnsi="仿宋_GB2312" w:eastAsia="仿宋_GB2312" w:cs="仿宋_GB2312"/>
          <w:spacing w:val="2"/>
          <w:sz w:val="32"/>
          <w:szCs w:val="32"/>
        </w:rPr>
        <w:t>在货物采购项目中，供应商提供的货物既有中小企业制造货物，也有大型企业制造货物的，不享受《政</w:t>
      </w:r>
      <w:r>
        <w:rPr>
          <w:rFonts w:hint="eastAsia" w:ascii="仿宋_GB2312" w:hAnsi="仿宋_GB2312" w:eastAsia="仿宋_GB2312" w:cs="仿宋_GB2312"/>
          <w:spacing w:val="1"/>
          <w:sz w:val="32"/>
          <w:szCs w:val="32"/>
        </w:rPr>
        <w:t>府采购促进中小</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pacing w:val="1"/>
          <w:sz w:val="32"/>
          <w:szCs w:val="32"/>
        </w:rPr>
        <w:t>企业发展管理办法》规定的中小企业扶持政策。</w:t>
      </w:r>
    </w:p>
    <w:p w14:paraId="61BAB6C8">
      <w:pPr>
        <w:pStyle w:val="3"/>
        <w:keepNext w:val="0"/>
        <w:keepLines w:val="0"/>
        <w:pageBreakBefore w:val="0"/>
        <w:overflowPunct/>
        <w:topLinePunct w:val="0"/>
        <w:bidi w:val="0"/>
        <w:spacing w:before="1" w:line="600" w:lineRule="exact"/>
        <w:ind w:left="23" w:right="1" w:firstLine="582"/>
        <w:rPr>
          <w:rFonts w:hint="eastAsia" w:ascii="仿宋_GB2312" w:hAnsi="仿宋_GB2312" w:eastAsia="仿宋_GB2312" w:cs="仿宋_GB2312"/>
          <w:sz w:val="32"/>
          <w:szCs w:val="32"/>
        </w:rPr>
      </w:pPr>
      <w:r>
        <w:rPr>
          <w:rFonts w:hint="eastAsia" w:ascii="仿宋_GB2312" w:hAnsi="仿宋_GB2312" w:eastAsia="仿宋_GB2312" w:cs="仿宋_GB2312"/>
          <w:spacing w:val="2"/>
          <w:sz w:val="32"/>
          <w:szCs w:val="32"/>
        </w:rPr>
        <w:t>以联合体形式参加政府采购活动，联合体各方均为中</w:t>
      </w:r>
      <w:r>
        <w:rPr>
          <w:rFonts w:hint="eastAsia" w:ascii="仿宋_GB2312" w:hAnsi="仿宋_GB2312" w:eastAsia="仿宋_GB2312" w:cs="仿宋_GB2312"/>
          <w:spacing w:val="1"/>
          <w:sz w:val="32"/>
          <w:szCs w:val="32"/>
        </w:rPr>
        <w:t>小企业的，联合体视同中小企业。其中，联合体各方均为小微企业</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pacing w:val="-1"/>
          <w:sz w:val="32"/>
          <w:szCs w:val="32"/>
        </w:rPr>
        <w:t>的，联合体视同小微企业。</w:t>
      </w:r>
    </w:p>
    <w:p w14:paraId="4FFB81AA">
      <w:pPr>
        <w:pStyle w:val="3"/>
        <w:keepNext w:val="0"/>
        <w:keepLines w:val="0"/>
        <w:pageBreakBefore w:val="0"/>
        <w:overflowPunct/>
        <w:topLinePunct w:val="0"/>
        <w:bidi w:val="0"/>
        <w:spacing w:before="194" w:line="600" w:lineRule="exact"/>
        <w:ind w:left="9" w:right="1" w:firstLine="652"/>
        <w:jc w:val="both"/>
        <w:rPr>
          <w:rFonts w:hint="eastAsia" w:ascii="仿宋_GB2312" w:hAnsi="仿宋_GB2312" w:eastAsia="仿宋_GB2312" w:cs="仿宋_GB2312"/>
          <w:sz w:val="32"/>
          <w:szCs w:val="32"/>
        </w:rPr>
      </w:pPr>
      <w:r>
        <w:rPr>
          <w:rFonts w:hint="eastAsia" w:ascii="仿宋_GB2312" w:hAnsi="仿宋_GB2312" w:eastAsia="仿宋_GB2312" w:cs="仿宋_GB2312"/>
          <w:spacing w:val="2"/>
          <w:sz w:val="32"/>
          <w:szCs w:val="32"/>
        </w:rPr>
        <w:t>（3）投标人属于小微企业的应填写《中小企业声明函》；监狱企业须投标人提供由监狱管理局、戒毒管理局（含新疆 生产建设兵团）出具的属于监狱企业的证明文件；残疾人福利性单位应填写《残疾人福利性单位声明函》</w:t>
      </w:r>
      <w:r>
        <w:rPr>
          <w:rFonts w:hint="eastAsia" w:ascii="仿宋_GB2312" w:hAnsi="仿宋_GB2312" w:eastAsia="仿宋_GB2312" w:cs="仿宋_GB2312"/>
          <w:spacing w:val="1"/>
          <w:sz w:val="32"/>
          <w:szCs w:val="32"/>
        </w:rPr>
        <w:t>，否则不认定价格扣</w:t>
      </w:r>
      <w:r>
        <w:rPr>
          <w:rFonts w:hint="eastAsia" w:ascii="仿宋_GB2312" w:hAnsi="仿宋_GB2312" w:eastAsia="仿宋_GB2312" w:cs="仿宋_GB2312"/>
          <w:spacing w:val="-5"/>
          <w:sz w:val="32"/>
          <w:szCs w:val="32"/>
        </w:rPr>
        <w:t>除。</w:t>
      </w:r>
    </w:p>
    <w:p w14:paraId="026891AF">
      <w:pPr>
        <w:pStyle w:val="3"/>
        <w:keepNext w:val="0"/>
        <w:keepLines w:val="0"/>
        <w:pageBreakBefore w:val="0"/>
        <w:overflowPunct/>
        <w:topLinePunct w:val="0"/>
        <w:bidi w:val="0"/>
        <w:spacing w:before="1" w:line="600" w:lineRule="exact"/>
        <w:ind w:right="1" w:firstLine="648" w:firstLineChars="200"/>
        <w:rPr>
          <w:rFonts w:hint="eastAsia" w:ascii="仿宋_GB2312" w:hAnsi="仿宋_GB2312" w:eastAsia="仿宋_GB2312" w:cs="仿宋_GB2312"/>
          <w:spacing w:val="-1"/>
          <w:sz w:val="32"/>
          <w:szCs w:val="32"/>
        </w:rPr>
      </w:pPr>
      <w:r>
        <w:rPr>
          <w:rFonts w:hint="eastAsia" w:ascii="仿宋_GB2312" w:hAnsi="仿宋_GB2312" w:eastAsia="仿宋_GB2312" w:cs="仿宋_GB2312"/>
          <w:spacing w:val="2"/>
          <w:sz w:val="32"/>
          <w:szCs w:val="32"/>
        </w:rPr>
        <w:t>说明：投标人应当认真填写声明函，若有虚假将追究其责任。投标人可通过</w:t>
      </w:r>
      <w:r>
        <w:rPr>
          <w:rFonts w:hint="eastAsia" w:ascii="仿宋_GB2312" w:hAnsi="仿宋_GB2312" w:eastAsia="仿宋_GB2312" w:cs="仿宋_GB2312"/>
          <w:spacing w:val="1"/>
          <w:sz w:val="32"/>
          <w:szCs w:val="32"/>
        </w:rPr>
        <w:t>“</w:t>
      </w:r>
      <w:r>
        <w:rPr>
          <w:rFonts w:hint="eastAsia" w:ascii="仿宋_GB2312" w:hAnsi="仿宋_GB2312" w:eastAsia="仿宋_GB2312" w:cs="仿宋_GB2312"/>
          <w:spacing w:val="-28"/>
          <w:sz w:val="32"/>
          <w:szCs w:val="32"/>
        </w:rPr>
        <w:t xml:space="preserve"> </w:t>
      </w:r>
      <w:r>
        <w:rPr>
          <w:rFonts w:hint="eastAsia" w:ascii="仿宋_GB2312" w:hAnsi="仿宋_GB2312" w:eastAsia="仿宋_GB2312" w:cs="仿宋_GB2312"/>
          <w:spacing w:val="1"/>
          <w:sz w:val="32"/>
          <w:szCs w:val="32"/>
        </w:rPr>
        <w:t>国家企业信用信息公示系</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pacing w:val="18"/>
          <w:sz w:val="32"/>
          <w:szCs w:val="32"/>
        </w:rPr>
        <w:t>统”（</w:t>
      </w:r>
      <w:r>
        <w:rPr>
          <w:rFonts w:hint="eastAsia" w:ascii="仿宋_GB2312" w:hAnsi="仿宋_GB2312" w:eastAsia="仿宋_GB2312" w:cs="仿宋_GB2312"/>
          <w:sz w:val="32"/>
          <w:szCs w:val="32"/>
        </w:rPr>
        <w:t>http</w:t>
      </w:r>
      <w:r>
        <w:rPr>
          <w:rFonts w:hint="eastAsia" w:ascii="仿宋_GB2312" w:hAnsi="仿宋_GB2312" w:eastAsia="仿宋_GB2312" w:cs="仿宋_GB2312"/>
          <w:spacing w:val="18"/>
          <w:sz w:val="32"/>
          <w:szCs w:val="32"/>
        </w:rPr>
        <w:t>://</w:t>
      </w:r>
      <w:r>
        <w:rPr>
          <w:rFonts w:hint="eastAsia" w:ascii="仿宋_GB2312" w:hAnsi="仿宋_GB2312" w:eastAsia="仿宋_GB2312" w:cs="仿宋_GB2312"/>
          <w:sz w:val="32"/>
          <w:szCs w:val="32"/>
        </w:rPr>
        <w:t>www</w:t>
      </w:r>
      <w:r>
        <w:rPr>
          <w:rFonts w:hint="eastAsia" w:ascii="仿宋_GB2312" w:hAnsi="仿宋_GB2312" w:eastAsia="仿宋_GB2312" w:cs="仿宋_GB2312"/>
          <w:spacing w:val="18"/>
          <w:sz w:val="32"/>
          <w:szCs w:val="32"/>
        </w:rPr>
        <w:t>.</w:t>
      </w:r>
      <w:r>
        <w:rPr>
          <w:rFonts w:hint="eastAsia" w:ascii="仿宋_GB2312" w:hAnsi="仿宋_GB2312" w:eastAsia="仿宋_GB2312" w:cs="仿宋_GB2312"/>
          <w:sz w:val="32"/>
          <w:szCs w:val="32"/>
        </w:rPr>
        <w:t>gsxt</w:t>
      </w:r>
      <w:r>
        <w:rPr>
          <w:rFonts w:hint="eastAsia" w:ascii="仿宋_GB2312" w:hAnsi="仿宋_GB2312" w:eastAsia="仿宋_GB2312" w:cs="仿宋_GB2312"/>
          <w:spacing w:val="18"/>
          <w:sz w:val="32"/>
          <w:szCs w:val="32"/>
        </w:rPr>
        <w:t>.</w:t>
      </w:r>
      <w:r>
        <w:rPr>
          <w:rFonts w:hint="eastAsia" w:ascii="仿宋_GB2312" w:hAnsi="仿宋_GB2312" w:eastAsia="仿宋_GB2312" w:cs="仿宋_GB2312"/>
          <w:sz w:val="32"/>
          <w:szCs w:val="32"/>
        </w:rPr>
        <w:t>gov</w:t>
      </w:r>
      <w:r>
        <w:rPr>
          <w:rFonts w:hint="eastAsia" w:ascii="仿宋_GB2312" w:hAnsi="仿宋_GB2312" w:eastAsia="仿宋_GB2312" w:cs="仿宋_GB2312"/>
          <w:spacing w:val="18"/>
          <w:sz w:val="32"/>
          <w:szCs w:val="32"/>
        </w:rPr>
        <w:t>.</w:t>
      </w:r>
      <w:r>
        <w:rPr>
          <w:rFonts w:hint="eastAsia" w:ascii="仿宋_GB2312" w:hAnsi="仿宋_GB2312" w:eastAsia="仿宋_GB2312" w:cs="仿宋_GB2312"/>
          <w:sz w:val="32"/>
          <w:szCs w:val="32"/>
        </w:rPr>
        <w:t>cn</w:t>
      </w:r>
      <w:r>
        <w:rPr>
          <w:rFonts w:hint="eastAsia" w:ascii="仿宋_GB2312" w:hAnsi="仿宋_GB2312" w:eastAsia="仿宋_GB2312" w:cs="仿宋_GB2312"/>
          <w:spacing w:val="18"/>
          <w:sz w:val="32"/>
          <w:szCs w:val="32"/>
        </w:rPr>
        <w:t>/</w:t>
      </w:r>
      <w:r>
        <w:rPr>
          <w:rFonts w:hint="eastAsia" w:ascii="仿宋_GB2312" w:hAnsi="仿宋_GB2312" w:eastAsia="仿宋_GB2312" w:cs="仿宋_GB2312"/>
          <w:sz w:val="32"/>
          <w:szCs w:val="32"/>
        </w:rPr>
        <w:t>index</w:t>
      </w:r>
      <w:r>
        <w:rPr>
          <w:rFonts w:hint="eastAsia" w:ascii="仿宋_GB2312" w:hAnsi="仿宋_GB2312" w:eastAsia="仿宋_GB2312" w:cs="仿宋_GB2312"/>
          <w:spacing w:val="-24"/>
          <w:sz w:val="32"/>
          <w:szCs w:val="32"/>
        </w:rPr>
        <w:t xml:space="preserve"> </w:t>
      </w:r>
      <w:r>
        <w:rPr>
          <w:rFonts w:hint="eastAsia" w:ascii="仿宋_GB2312" w:hAnsi="仿宋_GB2312" w:eastAsia="仿宋_GB2312" w:cs="仿宋_GB2312"/>
          <w:spacing w:val="18"/>
          <w:sz w:val="32"/>
          <w:szCs w:val="32"/>
        </w:rPr>
        <w:t>.</w:t>
      </w:r>
      <w:r>
        <w:rPr>
          <w:rFonts w:hint="eastAsia" w:ascii="仿宋_GB2312" w:hAnsi="仿宋_GB2312" w:eastAsia="仿宋_GB2312" w:cs="仿宋_GB2312"/>
          <w:sz w:val="32"/>
          <w:szCs w:val="32"/>
        </w:rPr>
        <w:t>html</w:t>
      </w:r>
      <w:r>
        <w:rPr>
          <w:rFonts w:hint="eastAsia" w:ascii="仿宋_GB2312" w:hAnsi="仿宋_GB2312" w:eastAsia="仿宋_GB2312" w:cs="仿宋_GB2312"/>
          <w:spacing w:val="9"/>
          <w:sz w:val="32"/>
          <w:szCs w:val="32"/>
        </w:rPr>
        <w:t>），</w:t>
      </w:r>
      <w:r>
        <w:rPr>
          <w:rFonts w:hint="eastAsia" w:ascii="仿宋_GB2312" w:hAnsi="仿宋_GB2312" w:eastAsia="仿宋_GB2312" w:cs="仿宋_GB2312"/>
          <w:spacing w:val="18"/>
          <w:sz w:val="32"/>
          <w:szCs w:val="32"/>
        </w:rPr>
        <w:t>点击“小微企业名录”（</w:t>
      </w:r>
      <w:r>
        <w:rPr>
          <w:rFonts w:hint="eastAsia" w:ascii="仿宋_GB2312" w:hAnsi="仿宋_GB2312" w:eastAsia="仿宋_GB2312" w:cs="仿宋_GB2312"/>
          <w:sz w:val="32"/>
          <w:szCs w:val="32"/>
        </w:rPr>
        <w:t>http</w:t>
      </w:r>
      <w:r>
        <w:rPr>
          <w:rFonts w:hint="eastAsia" w:ascii="仿宋_GB2312" w:hAnsi="仿宋_GB2312" w:eastAsia="仿宋_GB2312" w:cs="仿宋_GB2312"/>
          <w:spacing w:val="18"/>
          <w:sz w:val="32"/>
          <w:szCs w:val="32"/>
        </w:rPr>
        <w:t>://</w:t>
      </w:r>
      <w:r>
        <w:rPr>
          <w:rFonts w:hint="eastAsia" w:ascii="仿宋_GB2312" w:hAnsi="仿宋_GB2312" w:eastAsia="仿宋_GB2312" w:cs="仿宋_GB2312"/>
          <w:sz w:val="32"/>
          <w:szCs w:val="32"/>
        </w:rPr>
        <w:t>xwqy</w:t>
      </w:r>
      <w:r>
        <w:rPr>
          <w:rFonts w:hint="eastAsia" w:ascii="仿宋_GB2312" w:hAnsi="仿宋_GB2312" w:eastAsia="仿宋_GB2312" w:cs="仿宋_GB2312"/>
          <w:spacing w:val="18"/>
          <w:sz w:val="32"/>
          <w:szCs w:val="32"/>
        </w:rPr>
        <w:t>.</w:t>
      </w:r>
      <w:r>
        <w:rPr>
          <w:rFonts w:hint="eastAsia" w:ascii="仿宋_GB2312" w:hAnsi="仿宋_GB2312" w:eastAsia="仿宋_GB2312" w:cs="仿宋_GB2312"/>
          <w:sz w:val="32"/>
          <w:szCs w:val="32"/>
        </w:rPr>
        <w:t>gsxt</w:t>
      </w:r>
      <w:r>
        <w:rPr>
          <w:rFonts w:hint="eastAsia" w:ascii="仿宋_GB2312" w:hAnsi="仿宋_GB2312" w:eastAsia="仿宋_GB2312" w:cs="仿宋_GB2312"/>
          <w:spacing w:val="18"/>
          <w:sz w:val="32"/>
          <w:szCs w:val="32"/>
        </w:rPr>
        <w:t>.</w:t>
      </w:r>
      <w:r>
        <w:rPr>
          <w:rFonts w:hint="eastAsia" w:ascii="仿宋_GB2312" w:hAnsi="仿宋_GB2312" w:eastAsia="仿宋_GB2312" w:cs="仿宋_GB2312"/>
          <w:sz w:val="32"/>
          <w:szCs w:val="32"/>
        </w:rPr>
        <w:t>gov</w:t>
      </w:r>
      <w:r>
        <w:rPr>
          <w:rFonts w:hint="eastAsia" w:ascii="仿宋_GB2312" w:hAnsi="仿宋_GB2312" w:eastAsia="仿宋_GB2312" w:cs="仿宋_GB2312"/>
          <w:spacing w:val="18"/>
          <w:sz w:val="32"/>
          <w:szCs w:val="32"/>
        </w:rPr>
        <w:t>.</w:t>
      </w:r>
      <w:r>
        <w:rPr>
          <w:rFonts w:hint="eastAsia" w:ascii="仿宋_GB2312" w:hAnsi="仿宋_GB2312" w:eastAsia="仿宋_GB2312" w:cs="仿宋_GB2312"/>
          <w:sz w:val="32"/>
          <w:szCs w:val="32"/>
        </w:rPr>
        <w:t>cn</w:t>
      </w:r>
      <w:r>
        <w:rPr>
          <w:rFonts w:hint="eastAsia" w:ascii="仿宋_GB2312" w:hAnsi="仿宋_GB2312" w:eastAsia="仿宋_GB2312" w:cs="仿宋_GB2312"/>
          <w:spacing w:val="18"/>
          <w:sz w:val="32"/>
          <w:szCs w:val="32"/>
        </w:rPr>
        <w:t>/）对投标人和核心设备制</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pacing w:val="-1"/>
          <w:sz w:val="32"/>
          <w:szCs w:val="32"/>
        </w:rPr>
        <w:t>造商进行搜索、查询，</w:t>
      </w:r>
      <w:r>
        <w:rPr>
          <w:rFonts w:hint="eastAsia" w:ascii="仿宋_GB2312" w:hAnsi="仿宋_GB2312" w:eastAsia="仿宋_GB2312" w:cs="仿宋_GB2312"/>
          <w:spacing w:val="-37"/>
          <w:sz w:val="32"/>
          <w:szCs w:val="32"/>
        </w:rPr>
        <w:t xml:space="preserve"> </w:t>
      </w:r>
      <w:r>
        <w:rPr>
          <w:rFonts w:hint="eastAsia" w:ascii="仿宋_GB2312" w:hAnsi="仿宋_GB2312" w:eastAsia="仿宋_GB2312" w:cs="仿宋_GB2312"/>
          <w:spacing w:val="-1"/>
          <w:sz w:val="32"/>
          <w:szCs w:val="32"/>
        </w:rPr>
        <w:t>自行核实是否属于小微企业。</w:t>
      </w:r>
    </w:p>
    <w:p w14:paraId="20C9A9DB">
      <w:pPr>
        <w:pStyle w:val="3"/>
        <w:keepNext w:val="0"/>
        <w:keepLines w:val="0"/>
        <w:pageBreakBefore w:val="0"/>
        <w:overflowPunct/>
        <w:topLinePunct w:val="0"/>
        <w:bidi w:val="0"/>
        <w:spacing w:before="1" w:line="600" w:lineRule="exact"/>
        <w:ind w:right="1" w:firstLine="648" w:firstLineChars="200"/>
        <w:rPr>
          <w:rFonts w:hint="eastAsia" w:ascii="仿宋_GB2312" w:hAnsi="仿宋_GB2312" w:eastAsia="仿宋_GB2312" w:cs="仿宋_GB2312"/>
          <w:sz w:val="32"/>
          <w:szCs w:val="32"/>
        </w:rPr>
      </w:pPr>
      <w:r>
        <w:rPr>
          <w:rFonts w:hint="eastAsia" w:ascii="仿宋_GB2312" w:hAnsi="仿宋_GB2312" w:eastAsia="仿宋_GB2312" w:cs="仿宋_GB2312"/>
          <w:spacing w:val="2"/>
          <w:sz w:val="32"/>
          <w:szCs w:val="32"/>
        </w:rPr>
        <w:t>（4）提供投标人的《中小企业声明函》、《残疾人福利性单位声明函》（格式后附，不</w:t>
      </w:r>
      <w:r>
        <w:rPr>
          <w:rFonts w:hint="eastAsia" w:ascii="仿宋_GB2312" w:hAnsi="仿宋_GB2312" w:eastAsia="仿宋_GB2312" w:cs="仿宋_GB2312"/>
          <w:spacing w:val="1"/>
          <w:sz w:val="32"/>
          <w:szCs w:val="32"/>
        </w:rPr>
        <w:t>可修改</w:t>
      </w:r>
      <w:r>
        <w:rPr>
          <w:rFonts w:hint="eastAsia" w:ascii="仿宋_GB2312" w:hAnsi="仿宋_GB2312" w:eastAsia="仿宋_GB2312" w:cs="仿宋_GB2312"/>
          <w:spacing w:val="8"/>
          <w:sz w:val="32"/>
          <w:szCs w:val="32"/>
        </w:rPr>
        <w:t>），</w:t>
      </w:r>
      <w:r>
        <w:rPr>
          <w:rFonts w:hint="eastAsia" w:ascii="仿宋_GB2312" w:hAnsi="仿宋_GB2312" w:eastAsia="仿宋_GB2312" w:cs="仿宋_GB2312"/>
          <w:spacing w:val="1"/>
          <w:sz w:val="32"/>
          <w:szCs w:val="32"/>
        </w:rPr>
        <w:t>未提供、未盖章或 填写内容与相关材料不符的不予价格扣除。</w:t>
      </w:r>
    </w:p>
    <w:p w14:paraId="515DAAA0">
      <w:pPr>
        <w:pStyle w:val="3"/>
        <w:keepNext w:val="0"/>
        <w:keepLines w:val="0"/>
        <w:pageBreakBefore w:val="0"/>
        <w:overflowPunct/>
        <w:topLinePunct w:val="0"/>
        <w:bidi w:val="0"/>
        <w:spacing w:before="229" w:line="600" w:lineRule="exact"/>
        <w:ind w:left="1"/>
        <w:rPr>
          <w:rFonts w:hint="eastAsia" w:ascii="黑体" w:hAnsi="黑体" w:eastAsia="黑体" w:cs="黑体"/>
          <w:sz w:val="32"/>
          <w:szCs w:val="32"/>
        </w:rPr>
      </w:pPr>
      <w:r>
        <w:rPr>
          <w:rFonts w:hint="eastAsia" w:ascii="黑体" w:hAnsi="黑体" w:eastAsia="黑体" w:cs="黑体"/>
          <w:spacing w:val="10"/>
          <w:sz w:val="32"/>
          <w:szCs w:val="32"/>
        </w:rPr>
        <w:t>三、评审程序</w:t>
      </w:r>
    </w:p>
    <w:p w14:paraId="0E1DCAE5">
      <w:pPr>
        <w:pStyle w:val="3"/>
        <w:keepNext w:val="0"/>
        <w:keepLines w:val="0"/>
        <w:pageBreakBefore w:val="0"/>
        <w:overflowPunct/>
        <w:topLinePunct w:val="0"/>
        <w:bidi w:val="0"/>
        <w:spacing w:before="1" w:line="600" w:lineRule="exact"/>
        <w:ind w:left="21" w:firstLine="687" w:firstLineChars="200"/>
      </w:pPr>
      <w:r>
        <w:rPr>
          <w:rFonts w:hint="eastAsia" w:ascii="楷体_GB2312" w:hAnsi="楷体_GB2312" w:eastAsia="楷体_GB2312" w:cs="楷体_GB2312"/>
          <w:b/>
          <w:bCs/>
          <w:spacing w:val="11"/>
          <w:sz w:val="32"/>
          <w:szCs w:val="32"/>
        </w:rPr>
        <w:t>1.</w:t>
      </w:r>
      <w:r>
        <w:rPr>
          <w:rFonts w:hint="eastAsia" w:ascii="楷体_GB2312" w:hAnsi="楷体_GB2312" w:eastAsia="楷体_GB2312" w:cs="楷体_GB2312"/>
          <w:spacing w:val="11"/>
          <w:sz w:val="32"/>
          <w:szCs w:val="32"/>
        </w:rPr>
        <w:t>资格性审查和符合性审查</w:t>
      </w:r>
    </w:p>
    <w:p w14:paraId="4BF2210B">
      <w:pPr>
        <w:pStyle w:val="3"/>
        <w:keepNext w:val="0"/>
        <w:keepLines w:val="0"/>
        <w:pageBreakBefore w:val="0"/>
        <w:overflowPunct/>
        <w:topLinePunct w:val="0"/>
        <w:bidi w:val="0"/>
        <w:spacing w:line="600" w:lineRule="exact"/>
        <w:ind w:left="9" w:right="1" w:firstLine="582"/>
        <w:rPr>
          <w:rFonts w:hint="eastAsia" w:ascii="仿宋_GB2312" w:hAnsi="仿宋_GB2312" w:eastAsia="仿宋_GB2312" w:cs="仿宋_GB2312"/>
          <w:sz w:val="32"/>
          <w:szCs w:val="32"/>
        </w:rPr>
      </w:pPr>
      <w:r>
        <w:rPr>
          <w:rFonts w:hint="eastAsia" w:ascii="仿宋_GB2312" w:hAnsi="仿宋_GB2312" w:eastAsia="仿宋_GB2312" w:cs="仿宋_GB2312"/>
          <w:spacing w:val="2"/>
          <w:sz w:val="32"/>
          <w:szCs w:val="32"/>
        </w:rPr>
        <w:t>资格性审查。依据法律法规和询价通知书的规定，对响应文件中的资格证明文件等</w:t>
      </w:r>
      <w:r>
        <w:rPr>
          <w:rFonts w:hint="eastAsia" w:ascii="仿宋_GB2312" w:hAnsi="仿宋_GB2312" w:eastAsia="仿宋_GB2312" w:cs="仿宋_GB2312"/>
          <w:spacing w:val="1"/>
          <w:sz w:val="32"/>
          <w:szCs w:val="32"/>
        </w:rPr>
        <w:t>进行审查，以确定投标供应商是否具</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pacing w:val="1"/>
          <w:sz w:val="32"/>
          <w:szCs w:val="32"/>
        </w:rPr>
        <w:t>备投标资格。（详见后附表一资格性审查表）</w:t>
      </w:r>
    </w:p>
    <w:p w14:paraId="795205B3">
      <w:pPr>
        <w:pStyle w:val="3"/>
        <w:keepNext w:val="0"/>
        <w:keepLines w:val="0"/>
        <w:pageBreakBefore w:val="0"/>
        <w:overflowPunct/>
        <w:topLinePunct w:val="0"/>
        <w:bidi w:val="0"/>
        <w:spacing w:before="1" w:line="600" w:lineRule="exact"/>
        <w:ind w:left="6" w:right="1" w:firstLine="578"/>
        <w:rPr>
          <w:rFonts w:hint="eastAsia" w:ascii="仿宋_GB2312" w:hAnsi="仿宋_GB2312" w:eastAsia="仿宋_GB2312" w:cs="仿宋_GB2312"/>
          <w:sz w:val="32"/>
          <w:szCs w:val="32"/>
        </w:rPr>
      </w:pPr>
      <w:r>
        <w:rPr>
          <w:rFonts w:hint="eastAsia" w:ascii="仿宋_GB2312" w:hAnsi="仿宋_GB2312" w:eastAsia="仿宋_GB2312" w:cs="仿宋_GB2312"/>
          <w:spacing w:val="2"/>
          <w:sz w:val="32"/>
          <w:szCs w:val="32"/>
        </w:rPr>
        <w:t>符合性审查。依据询价通知书的规定，从响应文件的有效性、完整性和对询价通知书的响应程度进</w:t>
      </w:r>
      <w:r>
        <w:rPr>
          <w:rFonts w:hint="eastAsia" w:ascii="仿宋_GB2312" w:hAnsi="仿宋_GB2312" w:eastAsia="仿宋_GB2312" w:cs="仿宋_GB2312"/>
          <w:spacing w:val="1"/>
          <w:sz w:val="32"/>
          <w:szCs w:val="32"/>
        </w:rPr>
        <w:t>行审查，以确定是否</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pacing w:val="2"/>
          <w:sz w:val="32"/>
          <w:szCs w:val="32"/>
        </w:rPr>
        <w:t>对询价通知书的实质性要求作出响应。（详见后</w:t>
      </w:r>
      <w:r>
        <w:rPr>
          <w:rFonts w:hint="eastAsia" w:ascii="仿宋_GB2312" w:hAnsi="仿宋_GB2312" w:eastAsia="仿宋_GB2312" w:cs="仿宋_GB2312"/>
          <w:spacing w:val="1"/>
          <w:sz w:val="32"/>
          <w:szCs w:val="32"/>
        </w:rPr>
        <w:t>附表二符合性审查表）</w:t>
      </w:r>
    </w:p>
    <w:p w14:paraId="4A3D3D2D">
      <w:pPr>
        <w:pStyle w:val="3"/>
        <w:keepNext w:val="0"/>
        <w:keepLines w:val="0"/>
        <w:pageBreakBefore w:val="0"/>
        <w:overflowPunct/>
        <w:topLinePunct w:val="0"/>
        <w:bidi w:val="0"/>
        <w:spacing w:before="3" w:line="600" w:lineRule="exact"/>
        <w:ind w:left="7" w:right="1" w:firstLine="584"/>
        <w:rPr>
          <w:rFonts w:hint="eastAsia" w:ascii="仿宋_GB2312" w:hAnsi="仿宋_GB2312" w:eastAsia="仿宋_GB2312" w:cs="仿宋_GB2312"/>
          <w:sz w:val="32"/>
          <w:szCs w:val="32"/>
        </w:rPr>
      </w:pPr>
      <w:r>
        <w:rPr>
          <w:rFonts w:hint="eastAsia" w:ascii="仿宋_GB2312" w:hAnsi="仿宋_GB2312" w:eastAsia="仿宋_GB2312" w:cs="仿宋_GB2312"/>
          <w:spacing w:val="2"/>
          <w:sz w:val="32"/>
          <w:szCs w:val="32"/>
        </w:rPr>
        <w:t>资格性审查和符合性审查中凡有其中任意一项未通过的，评审结果为未通过，未通</w:t>
      </w:r>
      <w:r>
        <w:rPr>
          <w:rFonts w:hint="eastAsia" w:ascii="仿宋_GB2312" w:hAnsi="仿宋_GB2312" w:eastAsia="仿宋_GB2312" w:cs="仿宋_GB2312"/>
          <w:spacing w:val="1"/>
          <w:sz w:val="32"/>
          <w:szCs w:val="32"/>
        </w:rPr>
        <w:t>过资格性审查、符合性审查的投标单</w:t>
      </w:r>
      <w:r>
        <w:rPr>
          <w:rFonts w:hint="eastAsia" w:ascii="仿宋_GB2312" w:hAnsi="仿宋_GB2312" w:eastAsia="仿宋_GB2312" w:cs="仿宋_GB2312"/>
          <w:sz w:val="32"/>
          <w:szCs w:val="32"/>
        </w:rPr>
        <w:t xml:space="preserve"> 位按无效投标处理。</w:t>
      </w:r>
    </w:p>
    <w:p w14:paraId="2AA2C1E8">
      <w:pPr>
        <w:pStyle w:val="3"/>
        <w:keepNext w:val="0"/>
        <w:keepLines w:val="0"/>
        <w:pageBreakBefore w:val="0"/>
        <w:overflowPunct/>
        <w:topLinePunct w:val="0"/>
        <w:bidi w:val="0"/>
        <w:spacing w:before="1" w:line="600" w:lineRule="exact"/>
        <w:ind w:left="15"/>
        <w:rPr>
          <w:rFonts w:hint="eastAsia" w:ascii="楷体_GB2312" w:hAnsi="楷体_GB2312" w:eastAsia="楷体_GB2312" w:cs="楷体_GB2312"/>
          <w:sz w:val="32"/>
          <w:szCs w:val="32"/>
        </w:rPr>
      </w:pPr>
      <w:r>
        <w:rPr>
          <w:rFonts w:hint="eastAsia" w:ascii="楷体_GB2312" w:hAnsi="楷体_GB2312" w:eastAsia="楷体_GB2312" w:cs="楷体_GB2312"/>
          <w:b/>
          <w:bCs/>
          <w:spacing w:val="8"/>
          <w:sz w:val="32"/>
          <w:szCs w:val="32"/>
        </w:rPr>
        <w:t>2.</w:t>
      </w:r>
      <w:r>
        <w:rPr>
          <w:rFonts w:hint="eastAsia" w:ascii="楷体_GB2312" w:hAnsi="楷体_GB2312" w:eastAsia="楷体_GB2312" w:cs="楷体_GB2312"/>
          <w:spacing w:val="8"/>
          <w:sz w:val="32"/>
          <w:szCs w:val="32"/>
        </w:rPr>
        <w:t>询价</w:t>
      </w:r>
    </w:p>
    <w:p w14:paraId="787C0628">
      <w:pPr>
        <w:pStyle w:val="3"/>
        <w:keepNext w:val="0"/>
        <w:keepLines w:val="0"/>
        <w:pageBreakBefore w:val="0"/>
        <w:overflowPunct/>
        <w:topLinePunct w:val="0"/>
        <w:bidi w:val="0"/>
        <w:spacing w:before="2" w:line="600" w:lineRule="exact"/>
        <w:ind w:right="1" w:firstLine="648" w:firstLineChars="200"/>
        <w:rPr>
          <w:rFonts w:hint="eastAsia" w:ascii="仿宋_GB2312" w:hAnsi="仿宋_GB2312" w:eastAsia="仿宋_GB2312" w:cs="仿宋_GB2312"/>
          <w:sz w:val="32"/>
          <w:szCs w:val="32"/>
        </w:rPr>
      </w:pPr>
      <w:r>
        <w:rPr>
          <w:rFonts w:hint="eastAsia" w:ascii="仿宋_GB2312" w:hAnsi="仿宋_GB2312" w:eastAsia="仿宋_GB2312" w:cs="仿宋_GB2312"/>
          <w:spacing w:val="2"/>
          <w:sz w:val="32"/>
          <w:szCs w:val="32"/>
        </w:rPr>
        <w:t xml:space="preserve">（1）询价小组在询价过程中，不得改变询价通知书所确定的技术和服务等要求、评审程序、评定成交的标准和合同文 </w:t>
      </w:r>
      <w:r>
        <w:rPr>
          <w:rFonts w:hint="eastAsia" w:ascii="仿宋_GB2312" w:hAnsi="仿宋_GB2312" w:eastAsia="仿宋_GB2312" w:cs="仿宋_GB2312"/>
          <w:spacing w:val="-1"/>
          <w:sz w:val="32"/>
          <w:szCs w:val="32"/>
        </w:rPr>
        <w:t>本等事项。</w:t>
      </w:r>
    </w:p>
    <w:p w14:paraId="3967EAA6">
      <w:pPr>
        <w:pStyle w:val="3"/>
        <w:keepNext w:val="0"/>
        <w:keepLines w:val="0"/>
        <w:pageBreakBefore w:val="0"/>
        <w:overflowPunct/>
        <w:topLinePunct w:val="0"/>
        <w:bidi w:val="0"/>
        <w:spacing w:line="600" w:lineRule="exact"/>
        <w:ind w:right="1" w:firstLine="652" w:firstLineChars="200"/>
        <w:rPr>
          <w:rFonts w:hint="eastAsia" w:ascii="仿宋_GB2312" w:hAnsi="仿宋_GB2312" w:eastAsia="仿宋_GB2312" w:cs="仿宋_GB2312"/>
          <w:sz w:val="32"/>
          <w:szCs w:val="32"/>
        </w:rPr>
      </w:pPr>
      <w:r>
        <w:rPr>
          <w:rFonts w:hint="eastAsia" w:ascii="仿宋_GB2312" w:hAnsi="仿宋_GB2312" w:eastAsia="仿宋_GB2312" w:cs="仿宋_GB2312"/>
          <w:spacing w:val="3"/>
          <w:sz w:val="32"/>
          <w:szCs w:val="32"/>
        </w:rPr>
        <w:t>（2）参加询价采购活动的供应商，应当按照询价通知</w:t>
      </w:r>
      <w:r>
        <w:rPr>
          <w:rFonts w:hint="eastAsia" w:ascii="仿宋_GB2312" w:hAnsi="仿宋_GB2312" w:eastAsia="仿宋_GB2312" w:cs="仿宋_GB2312"/>
          <w:spacing w:val="2"/>
          <w:sz w:val="32"/>
          <w:szCs w:val="32"/>
        </w:rPr>
        <w:t>书的规定一次报出不得更改的价格（报价以响应文件“报价表”</w:t>
      </w:r>
      <w:r>
        <w:rPr>
          <w:rFonts w:hint="eastAsia" w:ascii="仿宋_GB2312" w:hAnsi="仿宋_GB2312" w:eastAsia="仿宋_GB2312" w:cs="仿宋_GB2312"/>
          <w:spacing w:val="-30"/>
          <w:sz w:val="32"/>
          <w:szCs w:val="32"/>
        </w:rPr>
        <w:t xml:space="preserve"> </w:t>
      </w:r>
      <w:r>
        <w:rPr>
          <w:rFonts w:hint="eastAsia" w:ascii="仿宋_GB2312" w:hAnsi="仿宋_GB2312" w:eastAsia="仿宋_GB2312" w:cs="仿宋_GB2312"/>
          <w:spacing w:val="2"/>
          <w:sz w:val="32"/>
          <w:szCs w:val="32"/>
        </w:rPr>
        <w:t>中</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pacing w:val="1"/>
          <w:sz w:val="32"/>
          <w:szCs w:val="32"/>
        </w:rPr>
        <w:t>所报价格为准）。询价小组进行价格比较。</w:t>
      </w:r>
    </w:p>
    <w:p w14:paraId="27BF2AE6">
      <w:pPr>
        <w:pStyle w:val="3"/>
        <w:keepNext w:val="0"/>
        <w:keepLines w:val="0"/>
        <w:pageBreakBefore w:val="0"/>
        <w:overflowPunct/>
        <w:topLinePunct w:val="0"/>
        <w:bidi w:val="0"/>
        <w:spacing w:before="1" w:line="600" w:lineRule="exact"/>
        <w:ind w:left="12"/>
        <w:rPr>
          <w:rFonts w:hint="eastAsia" w:ascii="楷体_GB2312" w:hAnsi="楷体_GB2312" w:eastAsia="楷体_GB2312" w:cs="楷体_GB2312"/>
          <w:spacing w:val="12"/>
          <w:sz w:val="32"/>
          <w:szCs w:val="32"/>
        </w:rPr>
      </w:pPr>
      <w:r>
        <w:rPr>
          <w:rFonts w:hint="eastAsia" w:ascii="楷体_GB2312" w:hAnsi="楷体_GB2312" w:eastAsia="楷体_GB2312" w:cs="楷体_GB2312"/>
          <w:b/>
          <w:bCs/>
          <w:spacing w:val="12"/>
          <w:sz w:val="32"/>
          <w:szCs w:val="32"/>
        </w:rPr>
        <w:t>3.</w:t>
      </w:r>
      <w:r>
        <w:rPr>
          <w:rFonts w:hint="eastAsia" w:ascii="楷体_GB2312" w:hAnsi="楷体_GB2312" w:eastAsia="楷体_GB2312" w:cs="楷体_GB2312"/>
          <w:spacing w:val="12"/>
          <w:sz w:val="32"/>
          <w:szCs w:val="32"/>
        </w:rPr>
        <w:t>政府采购政策功能落实</w:t>
      </w:r>
    </w:p>
    <w:p w14:paraId="2C9D76BC">
      <w:pPr>
        <w:pStyle w:val="3"/>
        <w:keepNext w:val="0"/>
        <w:keepLines w:val="0"/>
        <w:pageBreakBefore w:val="0"/>
        <w:overflowPunct/>
        <w:topLinePunct w:val="0"/>
        <w:bidi w:val="0"/>
        <w:spacing w:line="600" w:lineRule="exact"/>
        <w:ind w:right="1" w:firstLine="648" w:firstLineChars="200"/>
        <w:rPr>
          <w:rFonts w:hint="default" w:ascii="仿宋_GB2312" w:hAnsi="仿宋_GB2312" w:eastAsia="仿宋_GB2312" w:cs="仿宋_GB2312"/>
          <w:spacing w:val="2"/>
          <w:sz w:val="32"/>
          <w:szCs w:val="32"/>
          <w:lang w:val="en-US" w:eastAsia="zh-CN"/>
        </w:rPr>
      </w:pPr>
      <w:r>
        <w:rPr>
          <w:rFonts w:hint="eastAsia" w:ascii="仿宋_GB2312" w:hAnsi="仿宋_GB2312" w:eastAsia="仿宋_GB2312" w:cs="仿宋_GB2312"/>
          <w:spacing w:val="2"/>
          <w:sz w:val="32"/>
          <w:szCs w:val="32"/>
          <w:lang w:val="en-US" w:eastAsia="zh-CN"/>
        </w:rPr>
        <w:t>对小型、微型企业、监狱企业或残疾人福利性单位给予价格扣除。</w:t>
      </w:r>
    </w:p>
    <w:p w14:paraId="7D6E3ED2">
      <w:pPr>
        <w:pStyle w:val="3"/>
        <w:keepNext w:val="0"/>
        <w:keepLines w:val="0"/>
        <w:pageBreakBefore w:val="0"/>
        <w:tabs>
          <w:tab w:val="left" w:pos="8820"/>
        </w:tabs>
        <w:overflowPunct/>
        <w:topLinePunct w:val="0"/>
        <w:bidi w:val="0"/>
        <w:spacing w:before="1" w:line="600" w:lineRule="exact"/>
        <w:ind w:left="8" w:right="4349" w:firstLine="478"/>
        <w:rPr>
          <w:rFonts w:hint="eastAsia" w:ascii="楷体_GB2312" w:hAnsi="楷体_GB2312" w:eastAsia="楷体_GB2312" w:cs="楷体_GB2312"/>
          <w:sz w:val="32"/>
          <w:szCs w:val="32"/>
        </w:rPr>
      </w:pPr>
      <w:r>
        <w:t xml:space="preserve"> </w:t>
      </w:r>
      <w:r>
        <w:rPr>
          <w:rFonts w:hint="eastAsia" w:ascii="楷体_GB2312" w:hAnsi="楷体_GB2312" w:eastAsia="楷体_GB2312" w:cs="楷体_GB2312"/>
          <w:b/>
          <w:bCs/>
          <w:spacing w:val="12"/>
          <w:sz w:val="32"/>
          <w:szCs w:val="32"/>
        </w:rPr>
        <w:t>4.</w:t>
      </w:r>
      <w:r>
        <w:rPr>
          <w:rFonts w:hint="eastAsia" w:ascii="楷体_GB2312" w:hAnsi="楷体_GB2312" w:eastAsia="楷体_GB2312" w:cs="楷体_GB2312"/>
          <w:spacing w:val="12"/>
          <w:sz w:val="32"/>
          <w:szCs w:val="32"/>
        </w:rPr>
        <w:t>汇总、排序</w:t>
      </w:r>
    </w:p>
    <w:p w14:paraId="03CDB3A0">
      <w:pPr>
        <w:pStyle w:val="3"/>
        <w:keepNext w:val="0"/>
        <w:keepLines w:val="0"/>
        <w:pageBreakBefore w:val="0"/>
        <w:overflowPunct/>
        <w:topLinePunct w:val="0"/>
        <w:bidi w:val="0"/>
        <w:spacing w:before="2" w:line="600" w:lineRule="exact"/>
        <w:ind w:left="5" w:right="1" w:firstLine="577"/>
        <w:jc w:val="both"/>
        <w:rPr>
          <w:rFonts w:hint="eastAsia" w:ascii="仿宋_GB2312" w:hAnsi="仿宋_GB2312" w:eastAsia="仿宋_GB2312" w:cs="仿宋_GB2312"/>
          <w:sz w:val="32"/>
          <w:szCs w:val="32"/>
        </w:rPr>
      </w:pPr>
      <w:r>
        <w:rPr>
          <w:rFonts w:hint="eastAsia" w:ascii="仿宋_GB2312" w:hAnsi="仿宋_GB2312" w:eastAsia="仿宋_GB2312" w:cs="仿宋_GB2312"/>
          <w:spacing w:val="2"/>
          <w:sz w:val="32"/>
          <w:szCs w:val="32"/>
        </w:rPr>
        <w:t>询价小组从质量和服务均能满足询价通知书实质性响应要求的供应商中，进行政府采购政策落实的价</w:t>
      </w:r>
      <w:r>
        <w:rPr>
          <w:rFonts w:hint="eastAsia" w:ascii="仿宋_GB2312" w:hAnsi="仿宋_GB2312" w:eastAsia="仿宋_GB2312" w:cs="仿宋_GB2312"/>
          <w:spacing w:val="1"/>
          <w:sz w:val="32"/>
          <w:szCs w:val="32"/>
        </w:rPr>
        <w:t>格扣除后，对报价</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pacing w:val="2"/>
          <w:sz w:val="32"/>
          <w:szCs w:val="32"/>
        </w:rPr>
        <w:t>进行由低到高排序，并按照相关规定确定成交供应商候选人。价格相同的，按技术指标或售后服务条款或业绩的</w:t>
      </w:r>
      <w:r>
        <w:rPr>
          <w:rFonts w:hint="eastAsia" w:ascii="仿宋_GB2312" w:hAnsi="仿宋_GB2312" w:eastAsia="仿宋_GB2312" w:cs="仿宋_GB2312"/>
          <w:spacing w:val="1"/>
          <w:sz w:val="32"/>
          <w:szCs w:val="32"/>
        </w:rPr>
        <w:t>优劣顺序排列</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pacing w:val="2"/>
          <w:sz w:val="32"/>
          <w:szCs w:val="32"/>
        </w:rPr>
        <w:t>确定。上述相同的，按照提供优先采购产品证明材料的数量进行排序；以上均相同的属于保护环境、不发达地区</w:t>
      </w:r>
      <w:r>
        <w:rPr>
          <w:rFonts w:hint="eastAsia" w:ascii="仿宋_GB2312" w:hAnsi="仿宋_GB2312" w:eastAsia="仿宋_GB2312" w:cs="仿宋_GB2312"/>
          <w:spacing w:val="1"/>
          <w:sz w:val="32"/>
          <w:szCs w:val="32"/>
        </w:rPr>
        <w:t>和少数民族地</w:t>
      </w:r>
      <w:r>
        <w:rPr>
          <w:rFonts w:hint="eastAsia" w:ascii="仿宋_GB2312" w:hAnsi="仿宋_GB2312" w:eastAsia="仿宋_GB2312" w:cs="仿宋_GB2312"/>
          <w:sz w:val="32"/>
          <w:szCs w:val="32"/>
        </w:rPr>
        <w:t xml:space="preserve"> 区企业的优先。</w:t>
      </w:r>
    </w:p>
    <w:p w14:paraId="08E6A186">
      <w:pPr>
        <w:keepNext w:val="0"/>
        <w:keepLines w:val="0"/>
        <w:pageBreakBefore w:val="0"/>
        <w:overflowPunct/>
        <w:topLinePunct w:val="0"/>
        <w:bidi w:val="0"/>
        <w:spacing w:line="600" w:lineRule="exact"/>
        <w:sectPr>
          <w:footerReference r:id="rId11" w:type="default"/>
          <w:pgSz w:w="11900" w:h="16840"/>
          <w:pgMar w:top="2098" w:right="1531" w:bottom="1871" w:left="1531" w:header="0" w:footer="0" w:gutter="0"/>
          <w:pgNumType w:fmt="decimal"/>
          <w:cols w:space="0" w:num="1"/>
          <w:rtlGutter w:val="0"/>
          <w:docGrid w:linePitch="0" w:charSpace="0"/>
        </w:sectPr>
      </w:pPr>
    </w:p>
    <w:p w14:paraId="3B1B41EF">
      <w:pPr>
        <w:pStyle w:val="3"/>
        <w:keepNext w:val="0"/>
        <w:keepLines w:val="0"/>
        <w:pageBreakBefore w:val="0"/>
        <w:overflowPunct/>
        <w:topLinePunct w:val="0"/>
        <w:bidi w:val="0"/>
        <w:spacing w:before="38" w:line="600" w:lineRule="exact"/>
        <w:ind w:left="6"/>
        <w:rPr>
          <w:sz w:val="24"/>
          <w:szCs w:val="24"/>
        </w:rPr>
      </w:pPr>
      <w:r>
        <w:rPr>
          <w:sz w:val="24"/>
          <w:szCs w:val="24"/>
        </w:rPr>
        <w:t>表一资格性审查表：</w:t>
      </w:r>
    </w:p>
    <w:p w14:paraId="1589FD14">
      <w:pPr>
        <w:pStyle w:val="3"/>
        <w:keepNext w:val="0"/>
        <w:keepLines w:val="0"/>
        <w:pageBreakBefore w:val="0"/>
        <w:overflowPunct/>
        <w:topLinePunct w:val="0"/>
        <w:bidi w:val="0"/>
        <w:spacing w:before="192" w:line="600" w:lineRule="exact"/>
        <w:ind w:left="8"/>
        <w:rPr>
          <w:rFonts w:hint="eastAsia"/>
          <w:spacing w:val="1"/>
          <w:sz w:val="24"/>
          <w:szCs w:val="24"/>
          <w:lang w:val="en-US" w:eastAsia="zh-CN"/>
        </w:rPr>
      </w:pPr>
      <w:r>
        <w:rPr>
          <w:spacing w:val="1"/>
          <w:sz w:val="24"/>
          <w:szCs w:val="24"/>
        </w:rPr>
        <w:t>合同包</w:t>
      </w:r>
      <w:r>
        <w:rPr>
          <w:rFonts w:ascii="Lucida Sans Unicode" w:hAnsi="Lucida Sans Unicode" w:eastAsia="Lucida Sans Unicode" w:cs="Lucida Sans Unicode"/>
          <w:spacing w:val="1"/>
          <w:sz w:val="24"/>
          <w:szCs w:val="24"/>
        </w:rPr>
        <w:t>1</w:t>
      </w:r>
      <w:r>
        <w:rPr>
          <w:rFonts w:hint="eastAsia" w:ascii="Lucida Sans Unicode" w:hAnsi="Lucida Sans Unicode" w:eastAsia="宋体" w:cs="Lucida Sans Unicode"/>
          <w:spacing w:val="1"/>
          <w:sz w:val="24"/>
          <w:szCs w:val="24"/>
          <w:lang w:eastAsia="zh-CN"/>
        </w:rPr>
        <w:t>：</w:t>
      </w:r>
      <w:r>
        <w:rPr>
          <w:rFonts w:hint="eastAsia"/>
          <w:spacing w:val="1"/>
          <w:sz w:val="24"/>
          <w:szCs w:val="24"/>
          <w:lang w:eastAsia="zh-CN"/>
        </w:rPr>
        <w:t>卫生健康人才培养基地建设项目</w:t>
      </w:r>
    </w:p>
    <w:p w14:paraId="5FA21A6D">
      <w:pPr>
        <w:pStyle w:val="3"/>
        <w:keepNext w:val="0"/>
        <w:keepLines w:val="0"/>
        <w:pageBreakBefore w:val="0"/>
        <w:overflowPunct/>
        <w:topLinePunct w:val="0"/>
        <w:bidi w:val="0"/>
        <w:spacing w:before="192" w:line="600" w:lineRule="exact"/>
        <w:ind w:left="8"/>
        <w:rPr>
          <w:rFonts w:hint="eastAsia"/>
          <w:spacing w:val="1"/>
          <w:sz w:val="24"/>
          <w:szCs w:val="24"/>
          <w:lang w:val="en-US" w:eastAsia="zh-CN"/>
        </w:rPr>
      </w:pPr>
    </w:p>
    <w:tbl>
      <w:tblPr>
        <w:tblStyle w:val="10"/>
        <w:tblW w:w="9519" w:type="dxa"/>
        <w:tblInd w:w="5" w:type="dxa"/>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Layout w:type="fixed"/>
        <w:tblCellMar>
          <w:top w:w="0" w:type="dxa"/>
          <w:left w:w="0" w:type="dxa"/>
          <w:bottom w:w="0" w:type="dxa"/>
          <w:right w:w="0" w:type="dxa"/>
        </w:tblCellMar>
      </w:tblPr>
      <w:tblGrid>
        <w:gridCol w:w="2287"/>
        <w:gridCol w:w="7232"/>
      </w:tblGrid>
      <w:tr w14:paraId="7E3FEA77">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PrEx>
        <w:trPr>
          <w:trHeight w:val="1319" w:hRule="atLeast"/>
        </w:trPr>
        <w:tc>
          <w:tcPr>
            <w:tcW w:w="2287" w:type="dxa"/>
            <w:vAlign w:val="top"/>
          </w:tcPr>
          <w:p w14:paraId="5DA67D2C">
            <w:pPr>
              <w:pStyle w:val="11"/>
              <w:keepNext w:val="0"/>
              <w:keepLines w:val="0"/>
              <w:pageBreakBefore w:val="0"/>
              <w:overflowPunct/>
              <w:topLinePunct w:val="0"/>
              <w:bidi w:val="0"/>
              <w:spacing w:line="240" w:lineRule="auto"/>
              <w:ind w:left="0" w:right="0" w:firstLine="0"/>
              <w:rPr>
                <w:rFonts w:hint="eastAsia"/>
                <w:color w:val="666666"/>
                <w:lang w:val="en-US" w:eastAsia="zh-CN"/>
              </w:rPr>
            </w:pPr>
          </w:p>
          <w:p w14:paraId="3C31C3B0">
            <w:pPr>
              <w:pStyle w:val="11"/>
              <w:keepNext w:val="0"/>
              <w:keepLines w:val="0"/>
              <w:pageBreakBefore w:val="0"/>
              <w:overflowPunct/>
              <w:topLinePunct w:val="0"/>
              <w:bidi w:val="0"/>
              <w:spacing w:line="240" w:lineRule="auto"/>
              <w:ind w:left="0" w:right="0" w:firstLine="0"/>
              <w:rPr>
                <w:rFonts w:hint="eastAsia"/>
                <w:color w:val="666666"/>
                <w:lang w:val="en-US" w:eastAsia="zh-CN"/>
              </w:rPr>
            </w:pPr>
          </w:p>
          <w:p w14:paraId="1333F80F">
            <w:pPr>
              <w:pStyle w:val="11"/>
              <w:keepNext w:val="0"/>
              <w:keepLines w:val="0"/>
              <w:pageBreakBefore w:val="0"/>
              <w:overflowPunct/>
              <w:topLinePunct w:val="0"/>
              <w:bidi w:val="0"/>
              <w:spacing w:line="240" w:lineRule="auto"/>
              <w:ind w:left="0" w:right="0" w:firstLine="0"/>
            </w:pPr>
            <w:r>
              <w:rPr>
                <w:rFonts w:hint="eastAsia"/>
                <w:color w:val="666666"/>
                <w:lang w:val="en-US" w:eastAsia="zh-CN"/>
              </w:rPr>
              <w:t>具有独立承担民事责任的能力</w:t>
            </w:r>
          </w:p>
        </w:tc>
        <w:tc>
          <w:tcPr>
            <w:tcW w:w="7232" w:type="dxa"/>
            <w:vAlign w:val="top"/>
          </w:tcPr>
          <w:p w14:paraId="5D5685DE">
            <w:pPr>
              <w:pStyle w:val="11"/>
              <w:keepNext w:val="0"/>
              <w:keepLines w:val="0"/>
              <w:pageBreakBefore w:val="0"/>
              <w:overflowPunct/>
              <w:topLinePunct w:val="0"/>
              <w:bidi w:val="0"/>
              <w:spacing w:before="256" w:line="600" w:lineRule="exact"/>
              <w:ind w:left="76"/>
            </w:pPr>
            <w:r>
              <w:rPr>
                <w:color w:val="666666"/>
                <w:spacing w:val="1"/>
              </w:rPr>
              <w:t>审查供应商有效的营业执照或事业单位法人证书或执业许可证或自然人的身份证明。</w:t>
            </w:r>
          </w:p>
        </w:tc>
      </w:tr>
      <w:tr w14:paraId="59DB1229">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1316" w:hRule="atLeast"/>
        </w:trPr>
        <w:tc>
          <w:tcPr>
            <w:tcW w:w="2287" w:type="dxa"/>
            <w:shd w:val="clear" w:color="auto" w:fill="F7F7F7"/>
            <w:vAlign w:val="top"/>
          </w:tcPr>
          <w:p w14:paraId="78B6C61F">
            <w:pPr>
              <w:pStyle w:val="11"/>
              <w:keepNext w:val="0"/>
              <w:keepLines w:val="0"/>
              <w:pageBreakBefore w:val="0"/>
              <w:overflowPunct/>
              <w:topLinePunct w:val="0"/>
              <w:bidi w:val="0"/>
              <w:spacing w:line="240" w:lineRule="auto"/>
              <w:ind w:left="0" w:right="0" w:firstLine="0"/>
              <w:rPr>
                <w:rFonts w:hint="eastAsia"/>
                <w:color w:val="666666"/>
                <w:lang w:val="en-US" w:eastAsia="zh-CN"/>
              </w:rPr>
            </w:pPr>
          </w:p>
          <w:p w14:paraId="06179871">
            <w:pPr>
              <w:pStyle w:val="11"/>
              <w:keepNext w:val="0"/>
              <w:keepLines w:val="0"/>
              <w:pageBreakBefore w:val="0"/>
              <w:overflowPunct/>
              <w:topLinePunct w:val="0"/>
              <w:bidi w:val="0"/>
              <w:spacing w:line="240" w:lineRule="auto"/>
              <w:ind w:left="0" w:right="0" w:firstLine="0"/>
              <w:rPr>
                <w:rFonts w:hint="eastAsia"/>
                <w:color w:val="666666"/>
                <w:lang w:val="en-US" w:eastAsia="zh-CN"/>
              </w:rPr>
            </w:pPr>
          </w:p>
          <w:p w14:paraId="60D5B431">
            <w:pPr>
              <w:pStyle w:val="11"/>
              <w:keepNext w:val="0"/>
              <w:keepLines w:val="0"/>
              <w:pageBreakBefore w:val="0"/>
              <w:overflowPunct/>
              <w:topLinePunct w:val="0"/>
              <w:bidi w:val="0"/>
              <w:spacing w:line="240" w:lineRule="auto"/>
              <w:ind w:left="0" w:right="0" w:firstLine="0"/>
              <w:rPr>
                <w:rFonts w:hint="default"/>
                <w:lang w:val="en-US"/>
              </w:rPr>
            </w:pPr>
            <w:r>
              <w:rPr>
                <w:rFonts w:hint="eastAsia"/>
                <w:color w:val="666666"/>
                <w:lang w:val="en-US" w:eastAsia="zh-CN"/>
              </w:rPr>
              <w:t>具有良好的商业信誉和健全的财务会计制度</w:t>
            </w:r>
          </w:p>
        </w:tc>
        <w:tc>
          <w:tcPr>
            <w:tcW w:w="7232" w:type="dxa"/>
            <w:shd w:val="clear" w:color="auto" w:fill="F7F7F7"/>
            <w:vAlign w:val="top"/>
          </w:tcPr>
          <w:p w14:paraId="5D519F29">
            <w:pPr>
              <w:pStyle w:val="11"/>
              <w:keepNext w:val="0"/>
              <w:keepLines w:val="0"/>
              <w:pageBreakBefore w:val="0"/>
              <w:overflowPunct/>
              <w:topLinePunct w:val="0"/>
              <w:bidi w:val="0"/>
              <w:spacing w:before="73" w:line="600" w:lineRule="exact"/>
              <w:ind w:left="81" w:right="170" w:hanging="5"/>
            </w:pPr>
            <w:r>
              <w:rPr>
                <w:color w:val="666666"/>
                <w:spacing w:val="1"/>
              </w:rPr>
              <w:t>审查投标人</w:t>
            </w:r>
            <w:r>
              <w:rPr>
                <w:rFonts w:ascii="Lucida Sans Unicode" w:hAnsi="Lucida Sans Unicode" w:eastAsia="Lucida Sans Unicode" w:cs="Lucida Sans Unicode"/>
                <w:color w:val="666666"/>
                <w:spacing w:val="1"/>
              </w:rPr>
              <w:t>202</w:t>
            </w:r>
            <w:r>
              <w:rPr>
                <w:rFonts w:hint="eastAsia" w:ascii="Lucida Sans Unicode" w:hAnsi="Lucida Sans Unicode" w:cs="Lucida Sans Unicode"/>
                <w:color w:val="666666"/>
                <w:spacing w:val="1"/>
                <w:lang w:val="en-US" w:eastAsia="zh-CN"/>
              </w:rPr>
              <w:t>5</w:t>
            </w:r>
            <w:r>
              <w:rPr>
                <w:color w:val="666666"/>
                <w:spacing w:val="1"/>
              </w:rPr>
              <w:t>年度经会计师事务所出具的财务审计报告或其基本开户银行出具的近一年内</w:t>
            </w:r>
            <w:r>
              <w:rPr>
                <w:color w:val="666666"/>
                <w:spacing w:val="-2"/>
              </w:rPr>
              <w:t>的银行资信证明。</w:t>
            </w:r>
          </w:p>
        </w:tc>
      </w:tr>
      <w:tr w14:paraId="0CAF1641">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1320" w:hRule="atLeast"/>
        </w:trPr>
        <w:tc>
          <w:tcPr>
            <w:tcW w:w="2287" w:type="dxa"/>
            <w:shd w:val="clear" w:color="auto" w:fill="F7F7F7"/>
            <w:vAlign w:val="top"/>
          </w:tcPr>
          <w:p w14:paraId="73EDE5DC">
            <w:pPr>
              <w:pStyle w:val="11"/>
              <w:keepNext w:val="0"/>
              <w:keepLines w:val="0"/>
              <w:pageBreakBefore w:val="0"/>
              <w:overflowPunct/>
              <w:topLinePunct w:val="0"/>
              <w:bidi w:val="0"/>
              <w:spacing w:line="240" w:lineRule="auto"/>
              <w:ind w:left="0" w:right="0" w:firstLine="0"/>
              <w:rPr>
                <w:color w:val="666666"/>
              </w:rPr>
            </w:pPr>
          </w:p>
          <w:p w14:paraId="6EE2C1FD">
            <w:pPr>
              <w:pStyle w:val="11"/>
              <w:keepNext w:val="0"/>
              <w:keepLines w:val="0"/>
              <w:pageBreakBefore w:val="0"/>
              <w:overflowPunct/>
              <w:topLinePunct w:val="0"/>
              <w:bidi w:val="0"/>
              <w:spacing w:line="240" w:lineRule="auto"/>
              <w:ind w:left="0" w:right="0" w:firstLine="0"/>
              <w:rPr>
                <w:color w:val="666666"/>
              </w:rPr>
            </w:pPr>
          </w:p>
          <w:p w14:paraId="198DC255">
            <w:pPr>
              <w:pStyle w:val="11"/>
              <w:keepNext w:val="0"/>
              <w:keepLines w:val="0"/>
              <w:pageBreakBefore w:val="0"/>
              <w:overflowPunct/>
              <w:topLinePunct w:val="0"/>
              <w:bidi w:val="0"/>
              <w:spacing w:line="240" w:lineRule="auto"/>
              <w:ind w:left="0" w:right="0" w:firstLine="0"/>
            </w:pPr>
            <w:r>
              <w:rPr>
                <w:color w:val="666666"/>
              </w:rPr>
              <w:t>具有履行合同所必须的设备和专业技术能力</w:t>
            </w:r>
          </w:p>
        </w:tc>
        <w:tc>
          <w:tcPr>
            <w:tcW w:w="7232" w:type="dxa"/>
            <w:shd w:val="clear" w:color="auto" w:fill="F7F7F7"/>
            <w:vAlign w:val="top"/>
          </w:tcPr>
          <w:p w14:paraId="22117B49">
            <w:pPr>
              <w:pStyle w:val="11"/>
              <w:keepNext w:val="0"/>
              <w:keepLines w:val="0"/>
              <w:pageBreakBefore w:val="0"/>
              <w:overflowPunct/>
              <w:topLinePunct w:val="0"/>
              <w:bidi w:val="0"/>
              <w:spacing w:before="256" w:line="600" w:lineRule="exact"/>
              <w:ind w:left="76"/>
            </w:pPr>
            <w:r>
              <w:rPr>
                <w:color w:val="666666"/>
                <w:spacing w:val="3"/>
              </w:rPr>
              <w:t>审查供应商出具的</w:t>
            </w:r>
            <w:r>
              <w:rPr>
                <w:rFonts w:ascii="Lucida Sans Unicode" w:hAnsi="Lucida Sans Unicode" w:eastAsia="Lucida Sans Unicode" w:cs="Lucida Sans Unicode"/>
                <w:color w:val="666666"/>
                <w:spacing w:val="3"/>
              </w:rPr>
              <w:t>“</w:t>
            </w:r>
            <w:r>
              <w:rPr>
                <w:color w:val="666666"/>
                <w:spacing w:val="3"/>
              </w:rPr>
              <w:t>具有履行合同所必须的设备和专业技</w:t>
            </w:r>
            <w:r>
              <w:rPr>
                <w:color w:val="666666"/>
                <w:spacing w:val="2"/>
              </w:rPr>
              <w:t>术能力</w:t>
            </w:r>
            <w:r>
              <w:rPr>
                <w:rFonts w:ascii="Lucida Sans Unicode" w:hAnsi="Lucida Sans Unicode" w:eastAsia="Lucida Sans Unicode" w:cs="Lucida Sans Unicode"/>
                <w:color w:val="666666"/>
                <w:spacing w:val="2"/>
              </w:rPr>
              <w:t>”</w:t>
            </w:r>
            <w:r>
              <w:rPr>
                <w:color w:val="666666"/>
                <w:spacing w:val="2"/>
              </w:rPr>
              <w:t>声明。</w:t>
            </w:r>
          </w:p>
        </w:tc>
      </w:tr>
      <w:tr w14:paraId="53B10484">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2178" w:hRule="atLeast"/>
        </w:trPr>
        <w:tc>
          <w:tcPr>
            <w:tcW w:w="2287" w:type="dxa"/>
            <w:vAlign w:val="top"/>
          </w:tcPr>
          <w:p w14:paraId="1090842F">
            <w:pPr>
              <w:pStyle w:val="11"/>
              <w:keepNext w:val="0"/>
              <w:keepLines w:val="0"/>
              <w:pageBreakBefore w:val="0"/>
              <w:overflowPunct/>
              <w:topLinePunct w:val="0"/>
              <w:bidi w:val="0"/>
              <w:spacing w:line="240" w:lineRule="auto"/>
              <w:ind w:left="0"/>
              <w:rPr>
                <w:color w:val="666666"/>
                <w:spacing w:val="1"/>
              </w:rPr>
            </w:pPr>
          </w:p>
          <w:p w14:paraId="0841BC4E">
            <w:pPr>
              <w:pStyle w:val="11"/>
              <w:keepNext w:val="0"/>
              <w:keepLines w:val="0"/>
              <w:pageBreakBefore w:val="0"/>
              <w:overflowPunct/>
              <w:topLinePunct w:val="0"/>
              <w:bidi w:val="0"/>
              <w:spacing w:line="240" w:lineRule="auto"/>
              <w:ind w:left="0"/>
              <w:rPr>
                <w:color w:val="666666"/>
                <w:spacing w:val="1"/>
              </w:rPr>
            </w:pPr>
          </w:p>
          <w:p w14:paraId="6FA9EFFF">
            <w:pPr>
              <w:pStyle w:val="11"/>
              <w:keepNext w:val="0"/>
              <w:keepLines w:val="0"/>
              <w:pageBreakBefore w:val="0"/>
              <w:overflowPunct/>
              <w:topLinePunct w:val="0"/>
              <w:bidi w:val="0"/>
              <w:spacing w:line="240" w:lineRule="auto"/>
              <w:ind w:left="0"/>
              <w:rPr>
                <w:color w:val="666666"/>
                <w:spacing w:val="1"/>
              </w:rPr>
            </w:pPr>
          </w:p>
          <w:p w14:paraId="798F0842">
            <w:pPr>
              <w:pStyle w:val="11"/>
              <w:keepNext w:val="0"/>
              <w:keepLines w:val="0"/>
              <w:pageBreakBefore w:val="0"/>
              <w:overflowPunct/>
              <w:topLinePunct w:val="0"/>
              <w:bidi w:val="0"/>
              <w:spacing w:line="240" w:lineRule="auto"/>
              <w:ind w:left="0"/>
            </w:pPr>
            <w:r>
              <w:rPr>
                <w:color w:val="666666"/>
                <w:spacing w:val="1"/>
              </w:rPr>
              <w:t>参加采购活动前</w:t>
            </w:r>
            <w:r>
              <w:rPr>
                <w:rFonts w:ascii="Lucida Sans Unicode" w:hAnsi="Lucida Sans Unicode" w:eastAsia="Lucida Sans Unicode" w:cs="Lucida Sans Unicode"/>
                <w:color w:val="666666"/>
                <w:spacing w:val="1"/>
              </w:rPr>
              <w:t>3</w:t>
            </w:r>
            <w:r>
              <w:rPr>
                <w:color w:val="666666"/>
                <w:spacing w:val="1"/>
              </w:rPr>
              <w:t>年内，在</w:t>
            </w:r>
          </w:p>
          <w:p w14:paraId="4E39C057">
            <w:pPr>
              <w:pStyle w:val="11"/>
              <w:keepNext w:val="0"/>
              <w:keepLines w:val="0"/>
              <w:pageBreakBefore w:val="0"/>
              <w:overflowPunct/>
              <w:topLinePunct w:val="0"/>
              <w:bidi w:val="0"/>
              <w:spacing w:line="240" w:lineRule="auto"/>
              <w:ind w:left="0"/>
              <w:rPr>
                <w:rFonts w:hint="eastAsia" w:eastAsia="宋体"/>
                <w:lang w:val="en-US" w:eastAsia="zh-CN"/>
              </w:rPr>
            </w:pPr>
            <w:r>
              <w:rPr>
                <w:color w:val="666666"/>
                <w:spacing w:val="1"/>
              </w:rPr>
              <w:t>经营活动中没有重大违法</w:t>
            </w:r>
            <w:r>
              <w:rPr>
                <w:rFonts w:hint="eastAsia"/>
                <w:color w:val="666666"/>
                <w:spacing w:val="1"/>
                <w:lang w:val="en-US" w:eastAsia="zh-CN"/>
              </w:rPr>
              <w:t>记录</w:t>
            </w:r>
          </w:p>
        </w:tc>
        <w:tc>
          <w:tcPr>
            <w:tcW w:w="7232" w:type="dxa"/>
            <w:vAlign w:val="top"/>
          </w:tcPr>
          <w:p w14:paraId="1F73CAA0">
            <w:pPr>
              <w:keepNext w:val="0"/>
              <w:keepLines w:val="0"/>
              <w:pageBreakBefore w:val="0"/>
              <w:overflowPunct/>
              <w:topLinePunct w:val="0"/>
              <w:bidi w:val="0"/>
              <w:spacing w:line="600" w:lineRule="exact"/>
              <w:rPr>
                <w:rFonts w:ascii="Arial"/>
                <w:sz w:val="21"/>
              </w:rPr>
            </w:pPr>
          </w:p>
          <w:p w14:paraId="0BF88EB8">
            <w:pPr>
              <w:pStyle w:val="11"/>
              <w:keepNext w:val="0"/>
              <w:keepLines w:val="0"/>
              <w:pageBreakBefore w:val="0"/>
              <w:overflowPunct/>
              <w:topLinePunct w:val="0"/>
              <w:bidi w:val="0"/>
              <w:spacing w:line="240" w:lineRule="auto"/>
              <w:ind w:left="0"/>
            </w:pPr>
            <w:r>
              <w:rPr>
                <w:color w:val="666666"/>
                <w:spacing w:val="3"/>
              </w:rPr>
              <w:t>审查</w:t>
            </w:r>
            <w:r>
              <w:rPr>
                <w:rFonts w:ascii="Lucida Sans Unicode" w:hAnsi="Lucida Sans Unicode" w:eastAsia="Lucida Sans Unicode" w:cs="Lucida Sans Unicode"/>
                <w:color w:val="666666"/>
                <w:spacing w:val="3"/>
              </w:rPr>
              <w:t>“</w:t>
            </w:r>
            <w:r>
              <w:rPr>
                <w:color w:val="666666"/>
                <w:spacing w:val="1"/>
              </w:rPr>
              <w:t>参加采购活动前</w:t>
            </w:r>
            <w:r>
              <w:rPr>
                <w:rFonts w:ascii="Lucida Sans Unicode" w:hAnsi="Lucida Sans Unicode" w:eastAsia="Lucida Sans Unicode" w:cs="Lucida Sans Unicode"/>
                <w:color w:val="666666"/>
                <w:spacing w:val="1"/>
              </w:rPr>
              <w:t>3</w:t>
            </w:r>
            <w:r>
              <w:rPr>
                <w:color w:val="666666"/>
                <w:spacing w:val="1"/>
              </w:rPr>
              <w:t>年内，在经营活动中没有重大违法</w:t>
            </w:r>
            <w:r>
              <w:rPr>
                <w:rFonts w:hint="eastAsia"/>
                <w:color w:val="666666"/>
                <w:spacing w:val="1"/>
                <w:lang w:val="en-US" w:eastAsia="zh-CN"/>
              </w:rPr>
              <w:t>记录</w:t>
            </w:r>
            <w:r>
              <w:rPr>
                <w:rFonts w:ascii="Lucida Sans Unicode" w:hAnsi="Lucida Sans Unicode" w:eastAsia="Lucida Sans Unicode" w:cs="Lucida Sans Unicode"/>
                <w:color w:val="666666"/>
                <w:spacing w:val="3"/>
              </w:rPr>
              <w:t>”</w:t>
            </w:r>
            <w:r>
              <w:rPr>
                <w:color w:val="666666"/>
                <w:spacing w:val="3"/>
              </w:rPr>
              <w:t>供应商书面声明函；</w:t>
            </w:r>
          </w:p>
        </w:tc>
      </w:tr>
      <w:tr w14:paraId="71FA9B62">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1321" w:hRule="atLeast"/>
        </w:trPr>
        <w:tc>
          <w:tcPr>
            <w:tcW w:w="2287" w:type="dxa"/>
            <w:shd w:val="clear" w:color="auto" w:fill="F7F7F7"/>
            <w:vAlign w:val="top"/>
          </w:tcPr>
          <w:p w14:paraId="5342A2A7">
            <w:pPr>
              <w:pStyle w:val="11"/>
              <w:keepNext w:val="0"/>
              <w:keepLines w:val="0"/>
              <w:pageBreakBefore w:val="0"/>
              <w:overflowPunct/>
              <w:topLinePunct w:val="0"/>
              <w:bidi w:val="0"/>
              <w:spacing w:before="258" w:line="600" w:lineRule="exact"/>
              <w:ind w:firstLine="752" w:firstLineChars="400"/>
            </w:pPr>
            <w:r>
              <w:rPr>
                <w:color w:val="666666"/>
                <w:spacing w:val="-1"/>
              </w:rPr>
              <w:t>信用记录</w:t>
            </w:r>
          </w:p>
        </w:tc>
        <w:tc>
          <w:tcPr>
            <w:tcW w:w="7232" w:type="dxa"/>
            <w:shd w:val="clear" w:color="auto" w:fill="F7F7F7"/>
            <w:vAlign w:val="top"/>
          </w:tcPr>
          <w:p w14:paraId="5FD3F54A">
            <w:pPr>
              <w:pStyle w:val="11"/>
              <w:keepNext w:val="0"/>
              <w:keepLines w:val="0"/>
              <w:pageBreakBefore w:val="0"/>
              <w:overflowPunct/>
              <w:topLinePunct w:val="0"/>
              <w:bidi w:val="0"/>
              <w:spacing w:before="78" w:line="600" w:lineRule="exact"/>
              <w:ind w:left="65" w:right="101" w:firstLine="5"/>
            </w:pPr>
            <w:r>
              <w:rPr>
                <w:color w:val="666666"/>
                <w:spacing w:val="1"/>
              </w:rPr>
              <w:t>到提交响应文件的截止时间，供应商未被列入失信被执行人、重大税收违法案件当事人名单、</w:t>
            </w:r>
            <w:r>
              <w:rPr>
                <w:color w:val="666666"/>
              </w:rPr>
              <w:t xml:space="preserve"> </w:t>
            </w:r>
            <w:r>
              <w:rPr>
                <w:color w:val="666666"/>
                <w:spacing w:val="1"/>
              </w:rPr>
              <w:t>政府采购严重违法失信行为记录名单。</w:t>
            </w:r>
          </w:p>
        </w:tc>
      </w:tr>
      <w:tr w14:paraId="25FFFDA4">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1334" w:hRule="atLeast"/>
        </w:trPr>
        <w:tc>
          <w:tcPr>
            <w:tcW w:w="2287" w:type="dxa"/>
            <w:shd w:val="clear" w:color="auto" w:fill="F7F7F7"/>
            <w:vAlign w:val="top"/>
          </w:tcPr>
          <w:p w14:paraId="12A7FA0F">
            <w:pPr>
              <w:pStyle w:val="11"/>
              <w:keepNext w:val="0"/>
              <w:keepLines w:val="0"/>
              <w:pageBreakBefore w:val="0"/>
              <w:overflowPunct/>
              <w:topLinePunct w:val="0"/>
              <w:bidi w:val="0"/>
              <w:spacing w:line="240" w:lineRule="auto"/>
              <w:ind w:left="0" w:right="0" w:firstLine="0"/>
            </w:pPr>
            <w:r>
              <w:rPr>
                <w:color w:val="666666"/>
                <w:spacing w:val="1"/>
              </w:rPr>
              <w:t>本采购包专门面向中小企业</w:t>
            </w:r>
            <w:r>
              <w:rPr>
                <w:color w:val="666666"/>
                <w:spacing w:val="-3"/>
              </w:rPr>
              <w:t>采购</w:t>
            </w:r>
          </w:p>
        </w:tc>
        <w:tc>
          <w:tcPr>
            <w:tcW w:w="7232" w:type="dxa"/>
            <w:shd w:val="clear" w:color="auto" w:fill="F7F7F7"/>
            <w:vAlign w:val="top"/>
          </w:tcPr>
          <w:p w14:paraId="77F23F31">
            <w:pPr>
              <w:pStyle w:val="11"/>
              <w:keepNext w:val="0"/>
              <w:keepLines w:val="0"/>
              <w:pageBreakBefore w:val="0"/>
              <w:overflowPunct/>
              <w:topLinePunct w:val="0"/>
              <w:bidi w:val="0"/>
              <w:spacing w:before="259" w:line="600" w:lineRule="exact"/>
              <w:ind w:left="67"/>
              <w:rPr>
                <w:rFonts w:hint="eastAsia" w:eastAsia="宋体"/>
                <w:lang w:eastAsia="zh-CN"/>
              </w:rPr>
            </w:pPr>
            <w:r>
              <w:rPr>
                <w:rFonts w:hint="eastAsia"/>
                <w:color w:val="666666"/>
                <w:spacing w:val="2"/>
                <w:lang w:val="en-US" w:eastAsia="zh-CN"/>
              </w:rPr>
              <w:t>否</w:t>
            </w:r>
          </w:p>
        </w:tc>
      </w:tr>
    </w:tbl>
    <w:p w14:paraId="0CA633B9">
      <w:pPr>
        <w:keepNext w:val="0"/>
        <w:keepLines w:val="0"/>
        <w:pageBreakBefore w:val="0"/>
        <w:overflowPunct/>
        <w:topLinePunct w:val="0"/>
        <w:bidi w:val="0"/>
        <w:spacing w:line="600" w:lineRule="exact"/>
        <w:rPr>
          <w:rFonts w:ascii="Arial"/>
          <w:sz w:val="21"/>
        </w:rPr>
      </w:pPr>
    </w:p>
    <w:p w14:paraId="27B88B1A">
      <w:pPr>
        <w:pStyle w:val="3"/>
        <w:keepNext w:val="0"/>
        <w:keepLines w:val="0"/>
        <w:pageBreakBefore w:val="0"/>
        <w:overflowPunct/>
        <w:topLinePunct w:val="0"/>
        <w:bidi w:val="0"/>
        <w:spacing w:before="62" w:line="600" w:lineRule="exact"/>
        <w:ind w:left="6"/>
        <w:rPr>
          <w:rFonts w:hint="eastAsia" w:ascii="仿宋_GB2312" w:hAnsi="仿宋_GB2312" w:eastAsia="仿宋_GB2312" w:cs="仿宋_GB2312"/>
          <w:sz w:val="28"/>
          <w:szCs w:val="28"/>
        </w:rPr>
      </w:pPr>
    </w:p>
    <w:p w14:paraId="5E4D58D0">
      <w:pPr>
        <w:pStyle w:val="3"/>
        <w:keepNext w:val="0"/>
        <w:keepLines w:val="0"/>
        <w:pageBreakBefore w:val="0"/>
        <w:overflowPunct/>
        <w:topLinePunct w:val="0"/>
        <w:bidi w:val="0"/>
        <w:spacing w:before="62" w:line="600" w:lineRule="exact"/>
        <w:ind w:left="6"/>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表二符合性审查表：</w:t>
      </w:r>
    </w:p>
    <w:p w14:paraId="27C265CD">
      <w:pPr>
        <w:pStyle w:val="3"/>
        <w:keepNext w:val="0"/>
        <w:keepLines w:val="0"/>
        <w:pageBreakBefore w:val="0"/>
        <w:overflowPunct/>
        <w:topLinePunct w:val="0"/>
        <w:bidi w:val="0"/>
        <w:spacing w:before="192" w:line="600" w:lineRule="exact"/>
        <w:ind w:left="8"/>
        <w:rPr>
          <w:sz w:val="28"/>
          <w:szCs w:val="28"/>
        </w:rPr>
      </w:pPr>
      <w:r>
        <w:rPr>
          <w:rFonts w:hint="eastAsia" w:ascii="仿宋_GB2312" w:hAnsi="仿宋_GB2312" w:eastAsia="仿宋_GB2312" w:cs="仿宋_GB2312"/>
          <w:spacing w:val="1"/>
          <w:sz w:val="28"/>
          <w:szCs w:val="28"/>
        </w:rPr>
        <w:t>合同包1</w:t>
      </w:r>
      <w:r>
        <w:rPr>
          <w:rFonts w:hint="eastAsia" w:ascii="仿宋_GB2312" w:hAnsi="仿宋_GB2312" w:eastAsia="仿宋_GB2312" w:cs="仿宋_GB2312"/>
          <w:spacing w:val="1"/>
          <w:sz w:val="28"/>
          <w:szCs w:val="28"/>
          <w:lang w:eastAsia="zh-CN"/>
        </w:rPr>
        <w:t>：卫生健康人才培养基地建设项目</w:t>
      </w:r>
    </w:p>
    <w:p w14:paraId="3F6A0E80">
      <w:pPr>
        <w:keepNext w:val="0"/>
        <w:keepLines w:val="0"/>
        <w:pageBreakBefore w:val="0"/>
        <w:overflowPunct/>
        <w:topLinePunct w:val="0"/>
        <w:bidi w:val="0"/>
        <w:spacing w:line="600" w:lineRule="exact"/>
      </w:pPr>
    </w:p>
    <w:tbl>
      <w:tblPr>
        <w:tblStyle w:val="10"/>
        <w:tblW w:w="8759" w:type="dxa"/>
        <w:tblInd w:w="5" w:type="dxa"/>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Layout w:type="fixed"/>
        <w:tblCellMar>
          <w:top w:w="0" w:type="dxa"/>
          <w:left w:w="0" w:type="dxa"/>
          <w:bottom w:w="0" w:type="dxa"/>
          <w:right w:w="0" w:type="dxa"/>
        </w:tblCellMar>
      </w:tblPr>
      <w:tblGrid>
        <w:gridCol w:w="2105"/>
        <w:gridCol w:w="6654"/>
      </w:tblGrid>
      <w:tr w14:paraId="0EED2916">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407" w:hRule="atLeast"/>
        </w:trPr>
        <w:tc>
          <w:tcPr>
            <w:tcW w:w="2105" w:type="dxa"/>
            <w:vAlign w:val="top"/>
          </w:tcPr>
          <w:p w14:paraId="59AE2999">
            <w:pPr>
              <w:pStyle w:val="11"/>
              <w:keepNext w:val="0"/>
              <w:keepLines w:val="0"/>
              <w:pageBreakBefore w:val="0"/>
              <w:overflowPunct/>
              <w:topLinePunct w:val="0"/>
              <w:bidi w:val="0"/>
              <w:spacing w:before="77" w:line="600" w:lineRule="exact"/>
              <w:ind w:left="71"/>
            </w:pPr>
            <w:r>
              <w:rPr>
                <w:color w:val="666666"/>
              </w:rPr>
              <w:t>投标及保证金缴纳情况</w:t>
            </w:r>
          </w:p>
        </w:tc>
        <w:tc>
          <w:tcPr>
            <w:tcW w:w="6654" w:type="dxa"/>
            <w:vAlign w:val="top"/>
          </w:tcPr>
          <w:p w14:paraId="3B13E799">
            <w:pPr>
              <w:pStyle w:val="11"/>
              <w:keepNext w:val="0"/>
              <w:keepLines w:val="0"/>
              <w:pageBreakBefore w:val="0"/>
              <w:overflowPunct/>
              <w:topLinePunct w:val="0"/>
              <w:bidi w:val="0"/>
              <w:spacing w:before="77" w:line="600" w:lineRule="exact"/>
              <w:ind w:left="67"/>
            </w:pPr>
            <w:r>
              <w:rPr>
                <w:color w:val="666666"/>
              </w:rPr>
              <w:t>按要求进行投标</w:t>
            </w:r>
          </w:p>
        </w:tc>
      </w:tr>
      <w:tr w14:paraId="69863744">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788" w:hRule="atLeast"/>
        </w:trPr>
        <w:tc>
          <w:tcPr>
            <w:tcW w:w="2105" w:type="dxa"/>
            <w:shd w:val="clear" w:color="auto" w:fill="F7F7F7"/>
            <w:vAlign w:val="top"/>
          </w:tcPr>
          <w:p w14:paraId="760D48A5">
            <w:pPr>
              <w:pStyle w:val="11"/>
              <w:keepNext w:val="0"/>
              <w:keepLines w:val="0"/>
              <w:pageBreakBefore w:val="0"/>
              <w:overflowPunct/>
              <w:topLinePunct w:val="0"/>
              <w:bidi w:val="0"/>
              <w:spacing w:before="252" w:line="600" w:lineRule="exact"/>
              <w:ind w:left="71"/>
            </w:pPr>
            <w:r>
              <w:rPr>
                <w:color w:val="666666"/>
                <w:spacing w:val="-1"/>
              </w:rPr>
              <w:t>投标报价</w:t>
            </w:r>
          </w:p>
        </w:tc>
        <w:tc>
          <w:tcPr>
            <w:tcW w:w="6654" w:type="dxa"/>
            <w:shd w:val="clear" w:color="auto" w:fill="F7F7F7"/>
            <w:vAlign w:val="top"/>
          </w:tcPr>
          <w:p w14:paraId="28A3BC10">
            <w:pPr>
              <w:pStyle w:val="11"/>
              <w:keepNext w:val="0"/>
              <w:keepLines w:val="0"/>
              <w:pageBreakBefore w:val="0"/>
              <w:overflowPunct/>
              <w:topLinePunct w:val="0"/>
              <w:bidi w:val="0"/>
              <w:spacing w:before="71" w:line="600" w:lineRule="exact"/>
              <w:ind w:left="68" w:right="116"/>
            </w:pPr>
            <w:r>
              <w:rPr>
                <w:color w:val="666666"/>
                <w:spacing w:val="1"/>
              </w:rPr>
              <w:t>投标报价（包括分项报价，投标总报价）</w:t>
            </w:r>
            <w:r>
              <w:rPr>
                <w:rFonts w:hint="eastAsia"/>
                <w:color w:val="666666"/>
                <w:spacing w:val="1"/>
                <w:lang w:val="en-US" w:eastAsia="zh-CN"/>
              </w:rPr>
              <w:t>均</w:t>
            </w:r>
            <w:r>
              <w:rPr>
                <w:color w:val="666666"/>
                <w:spacing w:val="1"/>
              </w:rPr>
              <w:t>不</w:t>
            </w:r>
            <w:r>
              <w:rPr>
                <w:color w:val="666666"/>
              </w:rPr>
              <w:t>超过采购预算或最高限价， 投标报价不得缺项、漏项。</w:t>
            </w:r>
          </w:p>
        </w:tc>
      </w:tr>
      <w:tr w14:paraId="4C896593">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789" w:hRule="atLeast"/>
        </w:trPr>
        <w:tc>
          <w:tcPr>
            <w:tcW w:w="2105" w:type="dxa"/>
            <w:vAlign w:val="top"/>
          </w:tcPr>
          <w:p w14:paraId="58C043C3">
            <w:pPr>
              <w:pStyle w:val="11"/>
              <w:keepNext w:val="0"/>
              <w:keepLines w:val="0"/>
              <w:pageBreakBefore w:val="0"/>
              <w:overflowPunct/>
              <w:topLinePunct w:val="0"/>
              <w:bidi w:val="0"/>
              <w:spacing w:before="254" w:line="600" w:lineRule="exact"/>
              <w:ind w:left="71"/>
            </w:pPr>
            <w:r>
              <w:rPr>
                <w:color w:val="666666"/>
                <w:spacing w:val="1"/>
              </w:rPr>
              <w:t>投标文件规范性、符合性</w:t>
            </w:r>
          </w:p>
        </w:tc>
        <w:tc>
          <w:tcPr>
            <w:tcW w:w="6654" w:type="dxa"/>
            <w:vAlign w:val="top"/>
          </w:tcPr>
          <w:p w14:paraId="31D02D5C">
            <w:pPr>
              <w:pStyle w:val="11"/>
              <w:keepNext w:val="0"/>
              <w:keepLines w:val="0"/>
              <w:pageBreakBefore w:val="0"/>
              <w:overflowPunct/>
              <w:topLinePunct w:val="0"/>
              <w:bidi w:val="0"/>
              <w:spacing w:before="74" w:line="600" w:lineRule="exact"/>
              <w:ind w:left="66" w:right="74" w:firstLine="2"/>
            </w:pPr>
            <w:r>
              <w:rPr>
                <w:color w:val="666666"/>
                <w:spacing w:val="2"/>
              </w:rPr>
              <w:t>投标文件的签署、盖章、涂改、删除、插字、公章使用等符合招标文</w:t>
            </w:r>
            <w:r>
              <w:rPr>
                <w:color w:val="666666"/>
                <w:spacing w:val="1"/>
              </w:rPr>
              <w:t>件要求；投标文件文件的</w:t>
            </w:r>
            <w:r>
              <w:rPr>
                <w:color w:val="666666"/>
              </w:rPr>
              <w:t xml:space="preserve"> 格式、文字、</w:t>
            </w:r>
            <w:r>
              <w:rPr>
                <w:color w:val="666666"/>
                <w:spacing w:val="-50"/>
              </w:rPr>
              <w:t xml:space="preserve"> </w:t>
            </w:r>
            <w:r>
              <w:rPr>
                <w:color w:val="666666"/>
              </w:rPr>
              <w:t>目录等符合招标文件要求或对投标无实质性影响。</w:t>
            </w:r>
          </w:p>
        </w:tc>
      </w:tr>
      <w:tr w14:paraId="551E4854">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789" w:hRule="atLeast"/>
        </w:trPr>
        <w:tc>
          <w:tcPr>
            <w:tcW w:w="2105" w:type="dxa"/>
            <w:shd w:val="clear" w:color="auto" w:fill="F7F7F7"/>
            <w:vAlign w:val="top"/>
          </w:tcPr>
          <w:p w14:paraId="6E377F0C">
            <w:pPr>
              <w:pStyle w:val="11"/>
              <w:keepNext w:val="0"/>
              <w:keepLines w:val="0"/>
              <w:pageBreakBefore w:val="0"/>
              <w:overflowPunct/>
              <w:topLinePunct w:val="0"/>
              <w:bidi w:val="0"/>
              <w:spacing w:before="255" w:line="600" w:lineRule="exact"/>
              <w:ind w:left="79"/>
            </w:pPr>
            <w:r>
              <w:rPr>
                <w:color w:val="666666"/>
              </w:rPr>
              <w:t>响应文件规范性、符合性</w:t>
            </w:r>
          </w:p>
        </w:tc>
        <w:tc>
          <w:tcPr>
            <w:tcW w:w="6654" w:type="dxa"/>
            <w:shd w:val="clear" w:color="auto" w:fill="F7F7F7"/>
            <w:vAlign w:val="top"/>
          </w:tcPr>
          <w:p w14:paraId="279943D4">
            <w:pPr>
              <w:pStyle w:val="11"/>
              <w:keepNext w:val="0"/>
              <w:keepLines w:val="0"/>
              <w:pageBreakBefore w:val="0"/>
              <w:overflowPunct/>
              <w:topLinePunct w:val="0"/>
              <w:bidi w:val="0"/>
              <w:spacing w:before="74" w:line="600" w:lineRule="exact"/>
              <w:ind w:left="81" w:right="74" w:hanging="5"/>
            </w:pPr>
            <w:r>
              <w:rPr>
                <w:color w:val="666666"/>
                <w:spacing w:val="2"/>
              </w:rPr>
              <w:t>响应文件的签署、盖章、涂改、删除、插字、公章使</w:t>
            </w:r>
            <w:r>
              <w:rPr>
                <w:color w:val="666666"/>
                <w:spacing w:val="1"/>
              </w:rPr>
              <w:t>用等符合询价通知书要求；响应文件文件</w:t>
            </w:r>
            <w:r>
              <w:rPr>
                <w:color w:val="666666"/>
              </w:rPr>
              <w:t xml:space="preserve"> </w:t>
            </w:r>
            <w:r>
              <w:rPr>
                <w:color w:val="666666"/>
                <w:spacing w:val="-1"/>
              </w:rPr>
              <w:t>的格式、文字、</w:t>
            </w:r>
            <w:r>
              <w:rPr>
                <w:color w:val="666666"/>
                <w:spacing w:val="-32"/>
              </w:rPr>
              <w:t xml:space="preserve"> </w:t>
            </w:r>
            <w:r>
              <w:rPr>
                <w:color w:val="666666"/>
                <w:spacing w:val="-1"/>
              </w:rPr>
              <w:t>目录等符合询价通知书要求或对投标无实质性影响。</w:t>
            </w:r>
          </w:p>
        </w:tc>
      </w:tr>
      <w:tr w14:paraId="054F983A">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400" w:hRule="atLeast"/>
        </w:trPr>
        <w:tc>
          <w:tcPr>
            <w:tcW w:w="2105" w:type="dxa"/>
            <w:vAlign w:val="top"/>
          </w:tcPr>
          <w:p w14:paraId="2ACA0568">
            <w:pPr>
              <w:pStyle w:val="11"/>
              <w:keepNext w:val="0"/>
              <w:keepLines w:val="0"/>
              <w:pageBreakBefore w:val="0"/>
              <w:overflowPunct/>
              <w:topLinePunct w:val="0"/>
              <w:bidi w:val="0"/>
              <w:spacing w:before="77" w:line="600" w:lineRule="exact"/>
              <w:ind w:left="71"/>
            </w:pPr>
            <w:r>
              <w:rPr>
                <w:color w:val="666666"/>
              </w:rPr>
              <w:t>主要商务条款</w:t>
            </w:r>
          </w:p>
        </w:tc>
        <w:tc>
          <w:tcPr>
            <w:tcW w:w="6654" w:type="dxa"/>
            <w:vAlign w:val="top"/>
          </w:tcPr>
          <w:p w14:paraId="1703EDB6">
            <w:pPr>
              <w:pStyle w:val="11"/>
              <w:keepNext w:val="0"/>
              <w:keepLines w:val="0"/>
              <w:pageBreakBefore w:val="0"/>
              <w:overflowPunct/>
              <w:topLinePunct w:val="0"/>
              <w:bidi w:val="0"/>
              <w:spacing w:before="76" w:line="600" w:lineRule="exact"/>
              <w:ind w:left="76"/>
            </w:pPr>
            <w:r>
              <w:rPr>
                <w:color w:val="666666"/>
                <w:spacing w:val="2"/>
              </w:rPr>
              <w:t>审查供应商出具的</w:t>
            </w:r>
            <w:r>
              <w:rPr>
                <w:rFonts w:ascii="Lucida Sans Unicode" w:hAnsi="Lucida Sans Unicode" w:eastAsia="Lucida Sans Unicode" w:cs="Lucida Sans Unicode"/>
                <w:color w:val="666666"/>
                <w:spacing w:val="2"/>
              </w:rPr>
              <w:t>“</w:t>
            </w:r>
            <w:r>
              <w:rPr>
                <w:color w:val="666666"/>
                <w:spacing w:val="2"/>
              </w:rPr>
              <w:t>满足主要商务条款的承诺书</w:t>
            </w:r>
            <w:r>
              <w:rPr>
                <w:rFonts w:ascii="Lucida Sans Unicode" w:hAnsi="Lucida Sans Unicode" w:eastAsia="Lucida Sans Unicode" w:cs="Lucida Sans Unicode"/>
                <w:color w:val="666666"/>
                <w:spacing w:val="2"/>
              </w:rPr>
              <w:t>”</w:t>
            </w:r>
            <w:r>
              <w:rPr>
                <w:rFonts w:ascii="Lucida Sans Unicode" w:hAnsi="Lucida Sans Unicode" w:eastAsia="Lucida Sans Unicode" w:cs="Lucida Sans Unicode"/>
                <w:color w:val="666666"/>
                <w:spacing w:val="-35"/>
              </w:rPr>
              <w:t xml:space="preserve"> </w:t>
            </w:r>
            <w:r>
              <w:rPr>
                <w:color w:val="666666"/>
                <w:spacing w:val="2"/>
              </w:rPr>
              <w:t>，且进行签署、盖章。</w:t>
            </w:r>
          </w:p>
        </w:tc>
      </w:tr>
      <w:tr w14:paraId="635B5C3D">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400" w:hRule="atLeast"/>
        </w:trPr>
        <w:tc>
          <w:tcPr>
            <w:tcW w:w="2105" w:type="dxa"/>
            <w:shd w:val="clear" w:color="auto" w:fill="F7F7F7"/>
            <w:vAlign w:val="top"/>
          </w:tcPr>
          <w:p w14:paraId="629EBC93">
            <w:pPr>
              <w:pStyle w:val="11"/>
              <w:keepNext w:val="0"/>
              <w:keepLines w:val="0"/>
              <w:pageBreakBefore w:val="0"/>
              <w:overflowPunct/>
              <w:topLinePunct w:val="0"/>
              <w:bidi w:val="0"/>
              <w:spacing w:before="77" w:line="600" w:lineRule="exact"/>
              <w:ind w:left="70"/>
            </w:pPr>
            <w:r>
              <w:rPr>
                <w:color w:val="666666"/>
              </w:rPr>
              <w:t>联合体投标</w:t>
            </w:r>
          </w:p>
        </w:tc>
        <w:tc>
          <w:tcPr>
            <w:tcW w:w="6654" w:type="dxa"/>
            <w:shd w:val="clear" w:color="auto" w:fill="F7F7F7"/>
            <w:vAlign w:val="top"/>
          </w:tcPr>
          <w:p w14:paraId="2423D0A6">
            <w:pPr>
              <w:pStyle w:val="11"/>
              <w:keepNext w:val="0"/>
              <w:keepLines w:val="0"/>
              <w:pageBreakBefore w:val="0"/>
              <w:overflowPunct/>
              <w:topLinePunct w:val="0"/>
              <w:bidi w:val="0"/>
              <w:spacing w:before="78" w:line="600" w:lineRule="exact"/>
              <w:ind w:left="67"/>
            </w:pPr>
            <w:r>
              <w:rPr>
                <w:color w:val="666666"/>
                <w:spacing w:val="1"/>
              </w:rPr>
              <w:t>符合关于联合体投标的相关规定</w:t>
            </w:r>
          </w:p>
        </w:tc>
      </w:tr>
      <w:tr w14:paraId="6E27FD95">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789" w:hRule="atLeast"/>
        </w:trPr>
        <w:tc>
          <w:tcPr>
            <w:tcW w:w="2105" w:type="dxa"/>
            <w:vAlign w:val="top"/>
          </w:tcPr>
          <w:p w14:paraId="49A78CA9">
            <w:pPr>
              <w:pStyle w:val="11"/>
              <w:keepNext w:val="0"/>
              <w:keepLines w:val="0"/>
              <w:pageBreakBefore w:val="0"/>
              <w:overflowPunct/>
              <w:topLinePunct w:val="0"/>
              <w:bidi w:val="0"/>
              <w:spacing w:before="211" w:line="600" w:lineRule="exact"/>
              <w:ind w:left="70"/>
            </w:pPr>
            <w:r>
              <w:rPr>
                <w:color w:val="666666"/>
              </w:rPr>
              <w:t>技术部分实质性内容</w:t>
            </w:r>
          </w:p>
        </w:tc>
        <w:tc>
          <w:tcPr>
            <w:tcW w:w="6654" w:type="dxa"/>
            <w:vAlign w:val="top"/>
          </w:tcPr>
          <w:p w14:paraId="08ED628F">
            <w:pPr>
              <w:pStyle w:val="11"/>
              <w:keepNext w:val="0"/>
              <w:keepLines w:val="0"/>
              <w:pageBreakBefore w:val="0"/>
              <w:overflowPunct/>
              <w:topLinePunct w:val="0"/>
              <w:bidi w:val="0"/>
              <w:spacing w:before="79" w:line="600" w:lineRule="exact"/>
              <w:ind w:left="66" w:right="230" w:firstLine="12"/>
            </w:pPr>
            <w:r>
              <w:rPr>
                <w:rFonts w:ascii="Lucida Sans Unicode" w:hAnsi="Lucida Sans Unicode" w:eastAsia="Lucida Sans Unicode" w:cs="Lucida Sans Unicode"/>
                <w:color w:val="666666"/>
              </w:rPr>
              <w:t>1.</w:t>
            </w:r>
            <w:r>
              <w:rPr>
                <w:rFonts w:ascii="Lucida Sans Unicode" w:hAnsi="Lucida Sans Unicode" w:eastAsia="Lucida Sans Unicode" w:cs="Lucida Sans Unicode"/>
                <w:color w:val="666666"/>
                <w:spacing w:val="-24"/>
              </w:rPr>
              <w:t xml:space="preserve"> </w:t>
            </w:r>
            <w:r>
              <w:rPr>
                <w:color w:val="666666"/>
              </w:rPr>
              <w:t>明确所投标的的产品品牌、规格型号或服务内容或工程量；</w:t>
            </w:r>
            <w:r>
              <w:rPr>
                <w:color w:val="666666"/>
                <w:spacing w:val="-18"/>
              </w:rPr>
              <w:t xml:space="preserve"> </w:t>
            </w:r>
            <w:r>
              <w:rPr>
                <w:rFonts w:ascii="Lucida Sans Unicode" w:hAnsi="Lucida Sans Unicode" w:eastAsia="Lucida Sans Unicode" w:cs="Lucida Sans Unicode"/>
                <w:color w:val="666666"/>
              </w:rPr>
              <w:t>2.</w:t>
            </w:r>
            <w:r>
              <w:rPr>
                <w:color w:val="666666"/>
              </w:rPr>
              <w:t xml:space="preserve">响应文件应当对询价通知书 </w:t>
            </w:r>
            <w:r>
              <w:rPr>
                <w:color w:val="666666"/>
                <w:spacing w:val="1"/>
              </w:rPr>
              <w:t>提出的要求和条件作出明确响应并满足询价通知书全部实质性要求。</w:t>
            </w:r>
          </w:p>
        </w:tc>
      </w:tr>
      <w:tr w14:paraId="2FD9EB74">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418" w:hRule="atLeast"/>
        </w:trPr>
        <w:tc>
          <w:tcPr>
            <w:tcW w:w="2105" w:type="dxa"/>
            <w:shd w:val="clear" w:color="auto" w:fill="F7F7F7"/>
            <w:vAlign w:val="top"/>
          </w:tcPr>
          <w:p w14:paraId="1DF1B6E5">
            <w:pPr>
              <w:pStyle w:val="11"/>
              <w:keepNext w:val="0"/>
              <w:keepLines w:val="0"/>
              <w:pageBreakBefore w:val="0"/>
              <w:overflowPunct/>
              <w:topLinePunct w:val="0"/>
              <w:bidi w:val="0"/>
              <w:spacing w:before="80" w:line="600" w:lineRule="exact"/>
              <w:ind w:left="70"/>
            </w:pPr>
            <w:r>
              <w:rPr>
                <w:color w:val="666666"/>
                <w:spacing w:val="-1"/>
              </w:rPr>
              <w:t>其他要求</w:t>
            </w:r>
          </w:p>
        </w:tc>
        <w:tc>
          <w:tcPr>
            <w:tcW w:w="6654" w:type="dxa"/>
            <w:shd w:val="clear" w:color="auto" w:fill="F7F7F7"/>
            <w:vAlign w:val="top"/>
          </w:tcPr>
          <w:p w14:paraId="1CAA1F11">
            <w:pPr>
              <w:pStyle w:val="11"/>
              <w:keepNext w:val="0"/>
              <w:keepLines w:val="0"/>
              <w:pageBreakBefore w:val="0"/>
              <w:overflowPunct/>
              <w:topLinePunct w:val="0"/>
              <w:bidi w:val="0"/>
              <w:spacing w:before="80" w:line="600" w:lineRule="exact"/>
              <w:ind w:left="66"/>
            </w:pPr>
            <w:r>
              <w:rPr>
                <w:color w:val="666666"/>
                <w:spacing w:val="2"/>
              </w:rPr>
              <w:t>询价通知书要求的其他无效投标情形；围标、串标和法律法规规定</w:t>
            </w:r>
            <w:r>
              <w:rPr>
                <w:color w:val="666666"/>
                <w:spacing w:val="1"/>
              </w:rPr>
              <w:t>的其它无效投标条款。</w:t>
            </w:r>
          </w:p>
        </w:tc>
      </w:tr>
    </w:tbl>
    <w:p w14:paraId="31546965">
      <w:pPr>
        <w:keepNext w:val="0"/>
        <w:keepLines w:val="0"/>
        <w:pageBreakBefore w:val="0"/>
        <w:overflowPunct/>
        <w:topLinePunct w:val="0"/>
        <w:bidi w:val="0"/>
        <w:spacing w:line="600" w:lineRule="exact"/>
        <w:rPr>
          <w:rFonts w:ascii="Arial"/>
          <w:sz w:val="21"/>
        </w:rPr>
      </w:pPr>
    </w:p>
    <w:p w14:paraId="34A9CE51">
      <w:pPr>
        <w:keepNext w:val="0"/>
        <w:keepLines w:val="0"/>
        <w:pageBreakBefore w:val="0"/>
        <w:overflowPunct/>
        <w:topLinePunct w:val="0"/>
        <w:bidi w:val="0"/>
        <w:spacing w:line="600" w:lineRule="exact"/>
        <w:rPr>
          <w:rFonts w:ascii="Arial"/>
          <w:sz w:val="21"/>
        </w:rPr>
      </w:pPr>
    </w:p>
    <w:p w14:paraId="21AB895A">
      <w:pPr>
        <w:pStyle w:val="3"/>
        <w:keepNext w:val="0"/>
        <w:keepLines w:val="0"/>
        <w:pageBreakBefore w:val="0"/>
        <w:overflowPunct/>
        <w:topLinePunct w:val="0"/>
        <w:bidi w:val="0"/>
        <w:spacing w:before="91" w:line="600" w:lineRule="exact"/>
        <w:ind w:left="487" w:right="3454" w:firstLine="2949"/>
        <w:rPr>
          <w:spacing w:val="13"/>
          <w:sz w:val="28"/>
          <w:szCs w:val="28"/>
        </w:rPr>
      </w:pPr>
    </w:p>
    <w:p w14:paraId="07674A89">
      <w:pPr>
        <w:rPr>
          <w:spacing w:val="13"/>
          <w:sz w:val="28"/>
          <w:szCs w:val="28"/>
        </w:rPr>
      </w:pPr>
    </w:p>
    <w:p w14:paraId="7F0236FD">
      <w:pPr>
        <w:pStyle w:val="3"/>
        <w:keepNext w:val="0"/>
        <w:keepLines w:val="0"/>
        <w:pageBreakBefore w:val="0"/>
        <w:numPr>
          <w:ilvl w:val="0"/>
          <w:numId w:val="0"/>
        </w:numPr>
        <w:overflowPunct/>
        <w:topLinePunct w:val="0"/>
        <w:bidi w:val="0"/>
        <w:spacing w:before="91" w:line="600" w:lineRule="exact"/>
        <w:ind w:leftChars="0" w:right="18" w:rightChars="0"/>
        <w:jc w:val="center"/>
        <w:rPr>
          <w:spacing w:val="1"/>
          <w:sz w:val="28"/>
          <w:szCs w:val="28"/>
        </w:rPr>
      </w:pPr>
      <w:r>
        <w:rPr>
          <w:rFonts w:hint="eastAsia"/>
          <w:spacing w:val="13"/>
          <w:sz w:val="28"/>
          <w:szCs w:val="28"/>
          <w:lang w:val="en-US" w:eastAsia="zh-CN"/>
        </w:rPr>
        <w:t xml:space="preserve">第七章 </w:t>
      </w:r>
      <w:r>
        <w:rPr>
          <w:spacing w:val="13"/>
          <w:sz w:val="28"/>
          <w:szCs w:val="28"/>
        </w:rPr>
        <w:t>响应</w:t>
      </w:r>
      <w:r>
        <w:rPr>
          <w:rFonts w:hint="eastAsia"/>
          <w:spacing w:val="13"/>
          <w:sz w:val="28"/>
          <w:szCs w:val="28"/>
          <w:lang w:val="en-US" w:eastAsia="zh-CN"/>
        </w:rPr>
        <w:t>文</w:t>
      </w:r>
      <w:r>
        <w:rPr>
          <w:spacing w:val="13"/>
          <w:sz w:val="28"/>
          <w:szCs w:val="28"/>
        </w:rPr>
        <w:t>件格式与要求</w:t>
      </w:r>
    </w:p>
    <w:p w14:paraId="3BCFA8CD">
      <w:pPr>
        <w:pStyle w:val="3"/>
        <w:keepNext w:val="0"/>
        <w:keepLines w:val="0"/>
        <w:pageBreakBefore w:val="0"/>
        <w:numPr>
          <w:ilvl w:val="0"/>
          <w:numId w:val="0"/>
        </w:numPr>
        <w:overflowPunct/>
        <w:topLinePunct w:val="0"/>
        <w:bidi w:val="0"/>
        <w:spacing w:before="91" w:line="600" w:lineRule="exact"/>
        <w:ind w:right="218" w:rightChars="0" w:firstLine="388" w:firstLineChars="200"/>
        <w:rPr>
          <w:rFonts w:hint="eastAsia" w:eastAsia="宋体"/>
          <w:lang w:val="en-US" w:eastAsia="zh-CN"/>
        </w:rPr>
        <w:sectPr>
          <w:footerReference r:id="rId12" w:type="default"/>
          <w:pgSz w:w="11900" w:h="16840"/>
          <w:pgMar w:top="2098" w:right="1531" w:bottom="1871" w:left="1531" w:header="0" w:footer="0" w:gutter="0"/>
          <w:pgNumType w:fmt="decimal"/>
          <w:cols w:space="0" w:num="1"/>
          <w:rtlGutter w:val="0"/>
          <w:docGrid w:linePitch="0" w:charSpace="0"/>
        </w:sectPr>
      </w:pPr>
      <w:r>
        <w:rPr>
          <w:spacing w:val="2"/>
        </w:rPr>
        <w:t>供应商提供响应文件应按照以下格式及要求进行编</w:t>
      </w:r>
      <w:r>
        <w:rPr>
          <w:spacing w:val="1"/>
        </w:rPr>
        <w:t>制，且不少于以下内</w:t>
      </w:r>
      <w:r>
        <w:rPr>
          <w:rFonts w:hint="eastAsia"/>
          <w:spacing w:val="1"/>
          <w:lang w:val="en-US" w:eastAsia="zh-CN"/>
        </w:rPr>
        <w:t>容</w:t>
      </w:r>
    </w:p>
    <w:p w14:paraId="48DBB633">
      <w:pPr>
        <w:pStyle w:val="3"/>
        <w:keepNext w:val="0"/>
        <w:keepLines w:val="0"/>
        <w:pageBreakBefore w:val="0"/>
        <w:overflowPunct/>
        <w:topLinePunct w:val="0"/>
        <w:bidi w:val="0"/>
        <w:spacing w:before="38" w:line="600" w:lineRule="exact"/>
        <w:rPr>
          <w:rFonts w:ascii="Arial"/>
          <w:sz w:val="21"/>
        </w:rPr>
      </w:pPr>
      <w:r>
        <w:rPr>
          <w:spacing w:val="5"/>
        </w:rPr>
        <w:t>格式一：</w:t>
      </w:r>
    </w:p>
    <w:p w14:paraId="7028CAE6">
      <w:pPr>
        <w:pStyle w:val="3"/>
        <w:keepNext w:val="0"/>
        <w:keepLines w:val="0"/>
        <w:pageBreakBefore w:val="0"/>
        <w:overflowPunct/>
        <w:topLinePunct w:val="0"/>
        <w:bidi w:val="0"/>
        <w:spacing w:before="91" w:line="600" w:lineRule="exact"/>
        <w:rPr>
          <w:sz w:val="28"/>
          <w:szCs w:val="28"/>
        </w:rPr>
      </w:pPr>
      <w:r>
        <w:rPr>
          <w:spacing w:val="3"/>
          <w:sz w:val="28"/>
          <w:szCs w:val="28"/>
        </w:rPr>
        <w:t>响应文件封面</w:t>
      </w:r>
    </w:p>
    <w:p w14:paraId="13719C2A">
      <w:pPr>
        <w:pStyle w:val="3"/>
        <w:keepNext w:val="0"/>
        <w:keepLines w:val="0"/>
        <w:pageBreakBefore w:val="0"/>
        <w:overflowPunct/>
        <w:topLinePunct w:val="0"/>
        <w:bidi w:val="0"/>
        <w:spacing w:before="236" w:line="600" w:lineRule="exact"/>
        <w:ind w:right="218" w:rightChars="0"/>
        <w:jc w:val="center"/>
        <w:rPr>
          <w:sz w:val="38"/>
          <w:szCs w:val="38"/>
        </w:rPr>
      </w:pPr>
      <w:r>
        <w:rPr>
          <w:spacing w:val="-6"/>
          <w:sz w:val="38"/>
          <w:szCs w:val="38"/>
        </w:rPr>
        <w:t>（项目名称）</w:t>
      </w:r>
      <w:r>
        <w:rPr>
          <w:spacing w:val="4"/>
          <w:sz w:val="38"/>
          <w:szCs w:val="38"/>
        </w:rPr>
        <w:t xml:space="preserve"> </w:t>
      </w:r>
      <w:r>
        <w:rPr>
          <w:spacing w:val="-6"/>
          <w:sz w:val="38"/>
          <w:szCs w:val="38"/>
        </w:rPr>
        <w:t>响应文件</w:t>
      </w:r>
    </w:p>
    <w:p w14:paraId="442DCC05">
      <w:pPr>
        <w:pStyle w:val="3"/>
        <w:keepNext w:val="0"/>
        <w:keepLines w:val="0"/>
        <w:pageBreakBefore w:val="0"/>
        <w:overflowPunct/>
        <w:topLinePunct w:val="0"/>
        <w:bidi w:val="0"/>
        <w:spacing w:line="600" w:lineRule="exact"/>
        <w:ind w:left="12"/>
        <w:jc w:val="center"/>
        <w:rPr>
          <w:spacing w:val="-7"/>
        </w:rPr>
      </w:pPr>
      <w:r>
        <w:rPr>
          <w:spacing w:val="-7"/>
        </w:rPr>
        <w:t>（正本</w:t>
      </w:r>
      <w:r>
        <w:rPr>
          <w:rFonts w:ascii="Lucida Sans Unicode" w:hAnsi="Lucida Sans Unicode" w:eastAsia="Lucida Sans Unicode" w:cs="Lucida Sans Unicode"/>
          <w:spacing w:val="-7"/>
        </w:rPr>
        <w:t>/</w:t>
      </w:r>
      <w:r>
        <w:rPr>
          <w:spacing w:val="-7"/>
        </w:rPr>
        <w:t>副本）</w:t>
      </w:r>
    </w:p>
    <w:p w14:paraId="274097A5">
      <w:pPr>
        <w:pStyle w:val="3"/>
        <w:keepNext w:val="0"/>
        <w:keepLines w:val="0"/>
        <w:pageBreakBefore w:val="0"/>
        <w:overflowPunct/>
        <w:topLinePunct w:val="0"/>
        <w:bidi w:val="0"/>
        <w:spacing w:line="600" w:lineRule="exact"/>
        <w:ind w:left="12"/>
        <w:jc w:val="center"/>
        <w:rPr>
          <w:spacing w:val="-7"/>
        </w:rPr>
      </w:pPr>
    </w:p>
    <w:p w14:paraId="5E5D3E0D">
      <w:pPr>
        <w:pStyle w:val="3"/>
        <w:keepNext w:val="0"/>
        <w:keepLines w:val="0"/>
        <w:pageBreakBefore w:val="0"/>
        <w:overflowPunct/>
        <w:topLinePunct w:val="0"/>
        <w:bidi w:val="0"/>
        <w:spacing w:line="600" w:lineRule="exact"/>
        <w:ind w:left="12"/>
        <w:jc w:val="center"/>
        <w:rPr>
          <w:spacing w:val="-7"/>
        </w:rPr>
      </w:pPr>
    </w:p>
    <w:p w14:paraId="2D3061F7">
      <w:pPr>
        <w:pStyle w:val="3"/>
        <w:keepNext w:val="0"/>
        <w:keepLines w:val="0"/>
        <w:pageBreakBefore w:val="0"/>
        <w:overflowPunct/>
        <w:topLinePunct w:val="0"/>
        <w:bidi w:val="0"/>
        <w:spacing w:line="600" w:lineRule="exact"/>
        <w:ind w:left="12"/>
        <w:jc w:val="center"/>
        <w:rPr>
          <w:spacing w:val="-7"/>
        </w:rPr>
      </w:pPr>
    </w:p>
    <w:p w14:paraId="14060D77">
      <w:pPr>
        <w:pStyle w:val="3"/>
        <w:keepNext w:val="0"/>
        <w:keepLines w:val="0"/>
        <w:pageBreakBefore w:val="0"/>
        <w:overflowPunct/>
        <w:topLinePunct w:val="0"/>
        <w:bidi w:val="0"/>
        <w:spacing w:line="600" w:lineRule="exact"/>
        <w:ind w:left="12"/>
        <w:jc w:val="center"/>
        <w:rPr>
          <w:spacing w:val="-7"/>
        </w:rPr>
      </w:pPr>
    </w:p>
    <w:p w14:paraId="1C80293B">
      <w:pPr>
        <w:pStyle w:val="3"/>
        <w:keepNext w:val="0"/>
        <w:keepLines w:val="0"/>
        <w:pageBreakBefore w:val="0"/>
        <w:overflowPunct/>
        <w:topLinePunct w:val="0"/>
        <w:bidi w:val="0"/>
        <w:spacing w:line="600" w:lineRule="exact"/>
        <w:ind w:left="12"/>
        <w:jc w:val="center"/>
        <w:rPr>
          <w:spacing w:val="-7"/>
        </w:rPr>
      </w:pPr>
    </w:p>
    <w:p w14:paraId="1A328811">
      <w:pPr>
        <w:pStyle w:val="3"/>
        <w:keepNext w:val="0"/>
        <w:keepLines w:val="0"/>
        <w:pageBreakBefore w:val="0"/>
        <w:overflowPunct/>
        <w:topLinePunct w:val="0"/>
        <w:bidi w:val="0"/>
        <w:spacing w:line="600" w:lineRule="exact"/>
        <w:ind w:left="12"/>
        <w:jc w:val="center"/>
        <w:rPr>
          <w:spacing w:val="-7"/>
        </w:rPr>
      </w:pPr>
    </w:p>
    <w:p w14:paraId="18F3301D">
      <w:pPr>
        <w:pStyle w:val="3"/>
        <w:keepNext w:val="0"/>
        <w:keepLines w:val="0"/>
        <w:pageBreakBefore w:val="0"/>
        <w:overflowPunct/>
        <w:topLinePunct w:val="0"/>
        <w:bidi w:val="0"/>
        <w:spacing w:line="600" w:lineRule="exact"/>
        <w:ind w:left="12"/>
        <w:jc w:val="center"/>
        <w:rPr>
          <w:spacing w:val="-7"/>
        </w:rPr>
      </w:pPr>
    </w:p>
    <w:p w14:paraId="28BDEE32">
      <w:pPr>
        <w:pStyle w:val="3"/>
        <w:keepNext w:val="0"/>
        <w:keepLines w:val="0"/>
        <w:pageBreakBefore w:val="0"/>
        <w:overflowPunct/>
        <w:topLinePunct w:val="0"/>
        <w:bidi w:val="0"/>
        <w:spacing w:line="600" w:lineRule="exact"/>
        <w:ind w:firstLine="2632" w:firstLineChars="1400"/>
        <w:jc w:val="both"/>
      </w:pPr>
      <w:r>
        <w:rPr>
          <w:spacing w:val="-1"/>
        </w:rPr>
        <w:t>项目编号：</w:t>
      </w:r>
    </w:p>
    <w:p w14:paraId="5DD16A0E">
      <w:pPr>
        <w:pStyle w:val="3"/>
        <w:keepNext w:val="0"/>
        <w:keepLines w:val="0"/>
        <w:pageBreakBefore w:val="0"/>
        <w:overflowPunct/>
        <w:topLinePunct w:val="0"/>
        <w:bidi w:val="0"/>
        <w:spacing w:before="1" w:line="600" w:lineRule="exact"/>
        <w:jc w:val="center"/>
      </w:pPr>
      <w:r>
        <w:t>包</w:t>
      </w:r>
      <w:r>
        <w:rPr>
          <w:spacing w:val="16"/>
        </w:rPr>
        <w:t xml:space="preserve">    </w:t>
      </w:r>
      <w:r>
        <w:t>号：</w:t>
      </w:r>
      <w:r>
        <w:rPr>
          <w:spacing w:val="-26"/>
        </w:rPr>
        <w:t xml:space="preserve"> </w:t>
      </w:r>
      <w:r>
        <w:t>第   包（若项目分包时使用）</w:t>
      </w:r>
    </w:p>
    <w:p w14:paraId="1BD847D1">
      <w:pPr>
        <w:keepNext w:val="0"/>
        <w:keepLines w:val="0"/>
        <w:pageBreakBefore w:val="0"/>
        <w:overflowPunct/>
        <w:topLinePunct w:val="0"/>
        <w:bidi w:val="0"/>
        <w:spacing w:line="600" w:lineRule="exact"/>
        <w:rPr>
          <w:rFonts w:ascii="Arial"/>
          <w:sz w:val="21"/>
        </w:rPr>
      </w:pPr>
    </w:p>
    <w:p w14:paraId="776914DD">
      <w:pPr>
        <w:pStyle w:val="3"/>
        <w:keepNext w:val="0"/>
        <w:keepLines w:val="0"/>
        <w:pageBreakBefore w:val="0"/>
        <w:overflowPunct/>
        <w:topLinePunct w:val="0"/>
        <w:bidi w:val="0"/>
        <w:spacing w:before="68" w:line="600" w:lineRule="exact"/>
        <w:ind w:left="4541"/>
        <w:rPr>
          <w:sz w:val="21"/>
          <w:szCs w:val="21"/>
        </w:rPr>
      </w:pPr>
      <w:r>
        <w:rPr>
          <w:spacing w:val="2"/>
          <w:sz w:val="21"/>
          <w:szCs w:val="21"/>
        </w:rPr>
        <w:t>（供应商名称）</w:t>
      </w:r>
    </w:p>
    <w:p w14:paraId="447643DD">
      <w:pPr>
        <w:keepNext w:val="0"/>
        <w:keepLines w:val="0"/>
        <w:pageBreakBefore w:val="0"/>
        <w:overflowPunct/>
        <w:topLinePunct w:val="0"/>
        <w:bidi w:val="0"/>
        <w:spacing w:line="600" w:lineRule="exact"/>
        <w:rPr>
          <w:rFonts w:ascii="Arial"/>
          <w:sz w:val="21"/>
        </w:rPr>
      </w:pPr>
    </w:p>
    <w:p w14:paraId="6D16A486">
      <w:pPr>
        <w:pStyle w:val="3"/>
        <w:keepNext w:val="0"/>
        <w:keepLines w:val="0"/>
        <w:pageBreakBefore w:val="0"/>
        <w:overflowPunct/>
        <w:topLinePunct w:val="0"/>
        <w:bidi w:val="0"/>
        <w:spacing w:before="62" w:line="600" w:lineRule="exact"/>
        <w:ind w:left="4820"/>
      </w:pPr>
      <w:r>
        <w:rPr>
          <w:spacing w:val="-7"/>
        </w:rPr>
        <w:t>年</w:t>
      </w:r>
      <w:r>
        <w:rPr>
          <w:spacing w:val="2"/>
        </w:rPr>
        <w:t xml:space="preserve">  </w:t>
      </w:r>
      <w:r>
        <w:rPr>
          <w:spacing w:val="-7"/>
        </w:rPr>
        <w:t>月</w:t>
      </w:r>
      <w:r>
        <w:rPr>
          <w:spacing w:val="16"/>
        </w:rPr>
        <w:t xml:space="preserve">  </w:t>
      </w:r>
      <w:r>
        <w:rPr>
          <w:spacing w:val="-7"/>
        </w:rPr>
        <w:t>日</w:t>
      </w:r>
    </w:p>
    <w:p w14:paraId="1164949B">
      <w:pPr>
        <w:keepNext w:val="0"/>
        <w:keepLines w:val="0"/>
        <w:pageBreakBefore w:val="0"/>
        <w:overflowPunct/>
        <w:topLinePunct w:val="0"/>
        <w:bidi w:val="0"/>
        <w:spacing w:line="600" w:lineRule="exact"/>
        <w:sectPr>
          <w:footerReference r:id="rId13" w:type="default"/>
          <w:pgSz w:w="11900" w:h="16840"/>
          <w:pgMar w:top="2098" w:right="1531" w:bottom="1871" w:left="1531" w:header="0" w:footer="0" w:gutter="0"/>
          <w:pgNumType w:fmt="decimal"/>
          <w:cols w:space="0" w:num="1"/>
          <w:rtlGutter w:val="0"/>
          <w:docGrid w:linePitch="0" w:charSpace="0"/>
        </w:sectPr>
      </w:pPr>
    </w:p>
    <w:p w14:paraId="3B8FB60A">
      <w:pPr>
        <w:pStyle w:val="3"/>
        <w:keepNext w:val="0"/>
        <w:keepLines w:val="0"/>
        <w:pageBreakBefore w:val="0"/>
        <w:overflowPunct/>
        <w:topLinePunct w:val="0"/>
        <w:bidi w:val="0"/>
        <w:spacing w:before="38" w:line="600" w:lineRule="exact"/>
      </w:pPr>
      <w:r>
        <w:rPr>
          <w:spacing w:val="5"/>
        </w:rPr>
        <w:t>格式二：</w:t>
      </w:r>
    </w:p>
    <w:p w14:paraId="3A584B64">
      <w:pPr>
        <w:pStyle w:val="3"/>
        <w:keepNext w:val="0"/>
        <w:keepLines w:val="0"/>
        <w:pageBreakBefore w:val="0"/>
        <w:overflowPunct/>
        <w:topLinePunct w:val="0"/>
        <w:bidi w:val="0"/>
        <w:spacing w:line="600" w:lineRule="exact"/>
        <w:jc w:val="center"/>
      </w:pPr>
      <w:r>
        <w:rPr>
          <w:spacing w:val="-2"/>
        </w:rPr>
        <w:t>响应文件目录</w:t>
      </w:r>
    </w:p>
    <w:p w14:paraId="1306B646">
      <w:pPr>
        <w:pStyle w:val="3"/>
        <w:keepNext w:val="0"/>
        <w:keepLines w:val="0"/>
        <w:pageBreakBefore w:val="0"/>
        <w:overflowPunct/>
        <w:topLinePunct w:val="0"/>
        <w:bidi w:val="0"/>
        <w:spacing w:line="600" w:lineRule="exact"/>
        <w:ind w:left="486"/>
      </w:pPr>
      <w:r>
        <w:t>三、投标承诺书</w:t>
      </w:r>
    </w:p>
    <w:p w14:paraId="7213DD0A">
      <w:pPr>
        <w:pStyle w:val="3"/>
        <w:keepNext w:val="0"/>
        <w:keepLines w:val="0"/>
        <w:pageBreakBefore w:val="0"/>
        <w:overflowPunct/>
        <w:topLinePunct w:val="0"/>
        <w:bidi w:val="0"/>
        <w:spacing w:before="1" w:line="600" w:lineRule="exact"/>
        <w:ind w:left="504"/>
      </w:pPr>
      <w:r>
        <w:rPr>
          <w:spacing w:val="-4"/>
        </w:rPr>
        <w:t>四、报价表</w:t>
      </w:r>
    </w:p>
    <w:p w14:paraId="5B3FD5C0">
      <w:pPr>
        <w:pStyle w:val="3"/>
        <w:keepNext w:val="0"/>
        <w:keepLines w:val="0"/>
        <w:pageBreakBefore w:val="0"/>
        <w:overflowPunct/>
        <w:topLinePunct w:val="0"/>
        <w:bidi w:val="0"/>
        <w:spacing w:before="1" w:line="600" w:lineRule="exact"/>
        <w:ind w:left="489"/>
      </w:pPr>
      <w:r>
        <w:t>五、授权委托书</w:t>
      </w:r>
    </w:p>
    <w:p w14:paraId="674B37DA">
      <w:pPr>
        <w:pStyle w:val="3"/>
        <w:keepNext w:val="0"/>
        <w:keepLines w:val="0"/>
        <w:pageBreakBefore w:val="0"/>
        <w:overflowPunct/>
        <w:topLinePunct w:val="0"/>
        <w:bidi w:val="0"/>
        <w:spacing w:line="600" w:lineRule="exact"/>
        <w:ind w:left="485"/>
      </w:pPr>
      <w:r>
        <w:rPr>
          <w:spacing w:val="1"/>
        </w:rPr>
        <w:t>七、供应商基本情况表</w:t>
      </w:r>
    </w:p>
    <w:p w14:paraId="75F5A4E3">
      <w:pPr>
        <w:pStyle w:val="3"/>
        <w:keepNext w:val="0"/>
        <w:keepLines w:val="0"/>
        <w:pageBreakBefore w:val="0"/>
        <w:overflowPunct/>
        <w:topLinePunct w:val="0"/>
        <w:bidi w:val="0"/>
        <w:spacing w:before="1" w:line="600" w:lineRule="exact"/>
        <w:ind w:left="489"/>
      </w:pPr>
      <w:r>
        <w:rPr>
          <w:spacing w:val="1"/>
        </w:rPr>
        <w:t>八、提供具有独立承担民事责任的能力的证明材料</w:t>
      </w:r>
    </w:p>
    <w:p w14:paraId="5F15FCA1">
      <w:pPr>
        <w:pStyle w:val="3"/>
        <w:keepNext w:val="0"/>
        <w:keepLines w:val="0"/>
        <w:pageBreakBefore w:val="0"/>
        <w:overflowPunct/>
        <w:topLinePunct w:val="0"/>
        <w:bidi w:val="0"/>
        <w:spacing w:line="600" w:lineRule="exact"/>
        <w:ind w:left="490"/>
      </w:pPr>
      <w:r>
        <w:rPr>
          <w:spacing w:val="1"/>
        </w:rPr>
        <w:t>九、提供具有良好的商业信誉和健全的财务会计制度的证明材料</w:t>
      </w:r>
    </w:p>
    <w:p w14:paraId="49A4CD2E">
      <w:pPr>
        <w:pStyle w:val="3"/>
        <w:keepNext w:val="0"/>
        <w:keepLines w:val="0"/>
        <w:pageBreakBefore w:val="0"/>
        <w:overflowPunct/>
        <w:topLinePunct w:val="0"/>
        <w:bidi w:val="0"/>
        <w:spacing w:before="1" w:line="600" w:lineRule="exact"/>
        <w:ind w:left="486"/>
      </w:pPr>
      <w:r>
        <w:rPr>
          <w:spacing w:val="1"/>
        </w:rPr>
        <w:t>十、提供依法缴纳税收和社会保障资金的良好记录</w:t>
      </w:r>
    </w:p>
    <w:p w14:paraId="4D302170">
      <w:pPr>
        <w:pStyle w:val="3"/>
        <w:keepNext w:val="0"/>
        <w:keepLines w:val="0"/>
        <w:pageBreakBefore w:val="0"/>
        <w:overflowPunct/>
        <w:topLinePunct w:val="0"/>
        <w:bidi w:val="0"/>
        <w:spacing w:before="1" w:line="600" w:lineRule="exact"/>
        <w:ind w:left="486"/>
      </w:pPr>
      <w:r>
        <w:rPr>
          <w:spacing w:val="1"/>
        </w:rPr>
        <w:t>十一、具有履行合同所必须的设备和专业技术能力的声明</w:t>
      </w:r>
    </w:p>
    <w:p w14:paraId="54C45A62">
      <w:pPr>
        <w:pStyle w:val="3"/>
        <w:keepNext w:val="0"/>
        <w:keepLines w:val="0"/>
        <w:pageBreakBefore w:val="0"/>
        <w:overflowPunct/>
        <w:topLinePunct w:val="0"/>
        <w:bidi w:val="0"/>
        <w:spacing w:before="1" w:line="600" w:lineRule="exact"/>
        <w:ind w:left="486"/>
      </w:pPr>
      <w:r>
        <w:rPr>
          <w:spacing w:val="2"/>
        </w:rPr>
        <w:t>十二、参加政府采购前三年内在经营活动中无</w:t>
      </w:r>
      <w:r>
        <w:rPr>
          <w:spacing w:val="1"/>
        </w:rPr>
        <w:t>重大违法记录书面声明</w:t>
      </w:r>
    </w:p>
    <w:p w14:paraId="4F854012">
      <w:pPr>
        <w:pStyle w:val="3"/>
        <w:keepNext w:val="0"/>
        <w:keepLines w:val="0"/>
        <w:pageBreakBefore w:val="0"/>
        <w:overflowPunct/>
        <w:topLinePunct w:val="0"/>
        <w:bidi w:val="0"/>
        <w:spacing w:before="1" w:line="600" w:lineRule="exact"/>
        <w:ind w:left="486"/>
      </w:pPr>
      <w:r>
        <w:rPr>
          <w:spacing w:val="1"/>
        </w:rPr>
        <w:t>十</w:t>
      </w:r>
      <w:r>
        <w:rPr>
          <w:rFonts w:hint="eastAsia"/>
          <w:spacing w:val="1"/>
          <w:lang w:val="en-US" w:eastAsia="zh-CN"/>
        </w:rPr>
        <w:t>三</w:t>
      </w:r>
      <w:r>
        <w:rPr>
          <w:spacing w:val="1"/>
        </w:rPr>
        <w:t>、主要商务要求承诺书</w:t>
      </w:r>
    </w:p>
    <w:p w14:paraId="223DC01A">
      <w:pPr>
        <w:pStyle w:val="3"/>
        <w:keepNext w:val="0"/>
        <w:keepLines w:val="0"/>
        <w:pageBreakBefore w:val="0"/>
        <w:overflowPunct/>
        <w:topLinePunct w:val="0"/>
        <w:bidi w:val="0"/>
        <w:spacing w:before="1" w:line="600" w:lineRule="exact"/>
        <w:ind w:left="489"/>
      </w:pPr>
      <w:r>
        <w:rPr>
          <w:rFonts w:hint="eastAsia"/>
          <w:spacing w:val="1"/>
          <w:lang w:val="en-US" w:eastAsia="zh-CN"/>
        </w:rPr>
        <w:t>十四</w:t>
      </w:r>
      <w:r>
        <w:rPr>
          <w:spacing w:val="1"/>
        </w:rPr>
        <w:t>、项目实施方案、质量保证及售后服务承诺等</w:t>
      </w:r>
    </w:p>
    <w:p w14:paraId="143983B4">
      <w:pPr>
        <w:pStyle w:val="3"/>
        <w:keepNext w:val="0"/>
        <w:keepLines w:val="0"/>
        <w:pageBreakBefore w:val="0"/>
        <w:overflowPunct/>
        <w:topLinePunct w:val="0"/>
        <w:bidi w:val="0"/>
        <w:spacing w:before="1" w:line="600" w:lineRule="exact"/>
        <w:ind w:left="489"/>
      </w:pPr>
      <w:r>
        <w:rPr>
          <w:rFonts w:hint="eastAsia"/>
          <w:spacing w:val="1"/>
          <w:lang w:val="en-US" w:eastAsia="zh-CN"/>
        </w:rPr>
        <w:t>十五</w:t>
      </w:r>
      <w:r>
        <w:rPr>
          <w:spacing w:val="1"/>
        </w:rPr>
        <w:t>、项目组成人员一览表</w:t>
      </w:r>
    </w:p>
    <w:p w14:paraId="4EEB051A">
      <w:pPr>
        <w:pStyle w:val="3"/>
        <w:keepNext w:val="0"/>
        <w:keepLines w:val="0"/>
        <w:pageBreakBefore w:val="0"/>
        <w:overflowPunct/>
        <w:topLinePunct w:val="0"/>
        <w:bidi w:val="0"/>
        <w:spacing w:before="1" w:line="600" w:lineRule="exact"/>
        <w:ind w:left="489"/>
      </w:pPr>
      <w:r>
        <w:rPr>
          <w:rFonts w:hint="eastAsia"/>
          <w:spacing w:val="1"/>
          <w:lang w:val="en-US" w:eastAsia="zh-CN"/>
        </w:rPr>
        <w:t>十六</w:t>
      </w:r>
      <w:r>
        <w:rPr>
          <w:spacing w:val="1"/>
        </w:rPr>
        <w:t>、供应商业绩情况表</w:t>
      </w:r>
    </w:p>
    <w:p w14:paraId="5BB1EA01">
      <w:pPr>
        <w:pStyle w:val="3"/>
        <w:keepNext w:val="0"/>
        <w:keepLines w:val="0"/>
        <w:pageBreakBefore w:val="0"/>
        <w:overflowPunct/>
        <w:topLinePunct w:val="0"/>
        <w:bidi w:val="0"/>
        <w:spacing w:line="600" w:lineRule="exact"/>
        <w:ind w:left="489"/>
      </w:pPr>
      <w:r>
        <w:rPr>
          <w:rFonts w:hint="eastAsia"/>
          <w:lang w:val="en-US" w:eastAsia="zh-CN"/>
        </w:rPr>
        <w:t>十七</w:t>
      </w:r>
      <w:r>
        <w:t>、各类证明材料</w:t>
      </w:r>
    </w:p>
    <w:p w14:paraId="04A5CBDA">
      <w:pPr>
        <w:pStyle w:val="3"/>
        <w:keepNext w:val="0"/>
        <w:keepLines w:val="0"/>
        <w:pageBreakBefore w:val="0"/>
        <w:overflowPunct/>
        <w:topLinePunct w:val="0"/>
        <w:bidi w:val="0"/>
        <w:spacing w:line="600" w:lineRule="exact"/>
        <w:ind w:left="489"/>
        <w:rPr>
          <w:rFonts w:hint="default" w:ascii="宋体" w:hAnsi="宋体" w:eastAsia="宋体" w:cs="宋体"/>
          <w:snapToGrid w:val="0"/>
          <w:color w:val="000000"/>
          <w:spacing w:val="2"/>
          <w:kern w:val="0"/>
          <w:sz w:val="19"/>
          <w:szCs w:val="19"/>
          <w:lang w:val="en-US" w:eastAsia="zh-CN" w:bidi="ar-SA"/>
        </w:rPr>
        <w:sectPr>
          <w:footerReference r:id="rId14" w:type="default"/>
          <w:pgSz w:w="11900" w:h="16840"/>
          <w:pgMar w:top="2098" w:right="1531" w:bottom="1871" w:left="1531" w:header="0" w:footer="0" w:gutter="0"/>
          <w:pgNumType w:fmt="decimal"/>
          <w:cols w:space="0" w:num="1"/>
          <w:rtlGutter w:val="0"/>
          <w:docGrid w:linePitch="0" w:charSpace="0"/>
        </w:sectPr>
      </w:pPr>
      <w:r>
        <w:rPr>
          <w:rFonts w:hint="eastAsia" w:ascii="宋体" w:hAnsi="宋体" w:eastAsia="宋体" w:cs="宋体"/>
          <w:snapToGrid w:val="0"/>
          <w:color w:val="000000"/>
          <w:spacing w:val="2"/>
          <w:kern w:val="0"/>
          <w:sz w:val="19"/>
          <w:szCs w:val="19"/>
          <w:lang w:val="en-US" w:eastAsia="zh-CN" w:bidi="ar-SA"/>
        </w:rPr>
        <w:t>十八、小微企业声明函</w:t>
      </w:r>
    </w:p>
    <w:p w14:paraId="2B2157CB">
      <w:pPr>
        <w:pStyle w:val="3"/>
        <w:keepNext w:val="0"/>
        <w:keepLines w:val="0"/>
        <w:pageBreakBefore w:val="0"/>
        <w:overflowPunct/>
        <w:topLinePunct w:val="0"/>
        <w:bidi w:val="0"/>
        <w:spacing w:before="38" w:line="600" w:lineRule="exact"/>
      </w:pPr>
      <w:r>
        <w:rPr>
          <w:spacing w:val="5"/>
        </w:rPr>
        <w:t>格式三：</w:t>
      </w:r>
    </w:p>
    <w:p w14:paraId="22C6D602">
      <w:pPr>
        <w:pStyle w:val="3"/>
        <w:keepNext w:val="0"/>
        <w:keepLines w:val="0"/>
        <w:pageBreakBefore w:val="0"/>
        <w:overflowPunct/>
        <w:topLinePunct w:val="0"/>
        <w:bidi w:val="0"/>
        <w:spacing w:line="600" w:lineRule="exact"/>
        <w:jc w:val="center"/>
      </w:pPr>
      <w:r>
        <w:rPr>
          <w:spacing w:val="-1"/>
        </w:rPr>
        <w:t>投标承诺书</w:t>
      </w:r>
    </w:p>
    <w:p w14:paraId="3689BD9E">
      <w:pPr>
        <w:pStyle w:val="3"/>
        <w:keepNext w:val="0"/>
        <w:keepLines w:val="0"/>
        <w:pageBreakBefore w:val="0"/>
        <w:overflowPunct/>
        <w:topLinePunct w:val="0"/>
        <w:bidi w:val="0"/>
        <w:spacing w:line="600" w:lineRule="exact"/>
        <w:ind w:left="5"/>
      </w:pPr>
      <w:r>
        <w:rPr>
          <w:spacing w:val="1"/>
        </w:rPr>
        <w:t>采购单位：</w:t>
      </w:r>
    </w:p>
    <w:p w14:paraId="0896F181">
      <w:pPr>
        <w:pStyle w:val="3"/>
        <w:keepNext w:val="0"/>
        <w:keepLines w:val="0"/>
        <w:pageBreakBefore w:val="0"/>
        <w:overflowPunct/>
        <w:topLinePunct w:val="0"/>
        <w:bidi w:val="0"/>
        <w:spacing w:before="1" w:line="600" w:lineRule="exact"/>
        <w:ind w:firstLine="388" w:firstLineChars="200"/>
      </w:pPr>
      <w:r>
        <w:rPr>
          <w:rFonts w:ascii="Lucida Sans Unicode" w:hAnsi="Lucida Sans Unicode" w:eastAsia="Lucida Sans Unicode" w:cs="Lucida Sans Unicode"/>
          <w:spacing w:val="2"/>
        </w:rPr>
        <w:t>1.</w:t>
      </w:r>
      <w:r>
        <w:rPr>
          <w:spacing w:val="2"/>
        </w:rPr>
        <w:t>按照已收到的</w:t>
      </w:r>
      <w:r>
        <w:rPr>
          <w:spacing w:val="2"/>
          <w:u w:val="single" w:color="auto"/>
        </w:rPr>
        <w:t xml:space="preserve">                </w:t>
      </w:r>
      <w:r>
        <w:rPr>
          <w:spacing w:val="1"/>
          <w:u w:val="single" w:color="auto"/>
        </w:rPr>
        <w:t xml:space="preserve">   </w:t>
      </w:r>
      <w:r>
        <w:rPr>
          <w:spacing w:val="-91"/>
        </w:rPr>
        <w:t xml:space="preserve"> </w:t>
      </w:r>
      <w:r>
        <w:rPr>
          <w:spacing w:val="1"/>
        </w:rPr>
        <w:t>项目（项目编号</w:t>
      </w:r>
      <w:r>
        <w:rPr>
          <w:spacing w:val="-10"/>
        </w:rPr>
        <w:t>：</w:t>
      </w:r>
      <w:r>
        <w:rPr>
          <w:spacing w:val="2"/>
          <w:u w:val="single" w:color="auto"/>
        </w:rPr>
        <w:t xml:space="preserve">                  </w:t>
      </w:r>
      <w:r>
        <w:rPr>
          <w:spacing w:val="-66"/>
        </w:rPr>
        <w:t xml:space="preserve"> </w:t>
      </w:r>
      <w:r>
        <w:rPr>
          <w:spacing w:val="-10"/>
        </w:rPr>
        <w:t>）</w:t>
      </w:r>
      <w:r>
        <w:rPr>
          <w:spacing w:val="1"/>
        </w:rPr>
        <w:t>询价通知书要求，经我方</w:t>
      </w:r>
      <w:r>
        <w:rPr>
          <w:spacing w:val="-33"/>
        </w:rPr>
        <w:t xml:space="preserve"> </w:t>
      </w:r>
      <w:r>
        <w:rPr>
          <w:spacing w:val="1"/>
        </w:rPr>
        <w:t>（供应商名</w:t>
      </w:r>
      <w:r>
        <w:rPr>
          <w:spacing w:val="2"/>
        </w:rPr>
        <w:t>称）</w:t>
      </w:r>
      <w:r>
        <w:rPr>
          <w:spacing w:val="-24"/>
        </w:rPr>
        <w:t xml:space="preserve"> </w:t>
      </w:r>
      <w:r>
        <w:rPr>
          <w:spacing w:val="2"/>
        </w:rPr>
        <w:t>认真研究投标须知、合同条款、技术规范、资质要求和其它有关要求后，我方</w:t>
      </w:r>
      <w:r>
        <w:rPr>
          <w:spacing w:val="1"/>
        </w:rPr>
        <w:t>愿按上述合同条款、技术规范、资质要求</w:t>
      </w:r>
      <w:r>
        <w:t xml:space="preserve">  </w:t>
      </w:r>
      <w:r>
        <w:rPr>
          <w:spacing w:val="2"/>
        </w:rPr>
        <w:t>进行投标。我方完全接受本次询价通知书规定的所有要求，并承诺在成交后执行询价通知书、响应文件和合同的</w:t>
      </w:r>
      <w:r>
        <w:rPr>
          <w:spacing w:val="1"/>
        </w:rPr>
        <w:t>全部要求，并</w:t>
      </w:r>
      <w:r>
        <w:t xml:space="preserve"> </w:t>
      </w:r>
      <w:r>
        <w:rPr>
          <w:spacing w:val="2"/>
        </w:rPr>
        <w:t>履行我方的全部义务。我方的最终报价为总承包价，保证不以</w:t>
      </w:r>
      <w:r>
        <w:rPr>
          <w:spacing w:val="1"/>
        </w:rPr>
        <w:t>任何理由增加报价。</w:t>
      </w:r>
    </w:p>
    <w:p w14:paraId="4D1D639C">
      <w:pPr>
        <w:pStyle w:val="3"/>
        <w:keepNext w:val="0"/>
        <w:keepLines w:val="0"/>
        <w:pageBreakBefore w:val="0"/>
        <w:overflowPunct/>
        <w:topLinePunct w:val="0"/>
        <w:bidi w:val="0"/>
        <w:spacing w:before="3" w:line="600" w:lineRule="exact"/>
        <w:ind w:left="492"/>
      </w:pPr>
      <w:r>
        <w:rPr>
          <w:rFonts w:ascii="Lucida Sans Unicode" w:hAnsi="Lucida Sans Unicode" w:eastAsia="Lucida Sans Unicode" w:cs="Lucida Sans Unicode"/>
          <w:spacing w:val="1"/>
        </w:rPr>
        <w:t xml:space="preserve">2. </w:t>
      </w:r>
      <w:r>
        <w:rPr>
          <w:spacing w:val="1"/>
        </w:rPr>
        <w:t>我方同意询价通知书关于投标有效期的所有规定。</w:t>
      </w:r>
    </w:p>
    <w:p w14:paraId="1D9655F6">
      <w:pPr>
        <w:pStyle w:val="3"/>
        <w:keepNext w:val="0"/>
        <w:keepLines w:val="0"/>
        <w:pageBreakBefore w:val="0"/>
        <w:overflowPunct/>
        <w:topLinePunct w:val="0"/>
        <w:bidi w:val="0"/>
        <w:spacing w:before="2" w:line="600" w:lineRule="exact"/>
        <w:ind w:left="9" w:right="48" w:firstLine="483"/>
      </w:pPr>
      <w:r>
        <w:rPr>
          <w:rFonts w:ascii="Lucida Sans Unicode" w:hAnsi="Lucida Sans Unicode" w:eastAsia="Lucida Sans Unicode" w:cs="Lucida Sans Unicode"/>
          <w:spacing w:val="2"/>
        </w:rPr>
        <w:t xml:space="preserve">3. </w:t>
      </w:r>
      <w:r>
        <w:rPr>
          <w:spacing w:val="2"/>
        </w:rPr>
        <w:t>我方郑重声明：所提供的响应文件内容全部真实有效。如经查实提供</w:t>
      </w:r>
      <w:r>
        <w:rPr>
          <w:spacing w:val="1"/>
        </w:rPr>
        <w:t>的内容、进行承诺的事项存在虚假，我方自愿接</w:t>
      </w:r>
      <w:r>
        <w:t xml:space="preserve"> </w:t>
      </w:r>
      <w:r>
        <w:rPr>
          <w:spacing w:val="1"/>
        </w:rPr>
        <w:t>受有关处罚，及由此带来的法律后果。</w:t>
      </w:r>
    </w:p>
    <w:p w14:paraId="36EB3BA6">
      <w:pPr>
        <w:pStyle w:val="3"/>
        <w:keepNext w:val="0"/>
        <w:keepLines w:val="0"/>
        <w:pageBreakBefore w:val="0"/>
        <w:overflowPunct/>
        <w:topLinePunct w:val="0"/>
        <w:bidi w:val="0"/>
        <w:spacing w:line="600" w:lineRule="exact"/>
        <w:ind w:left="7" w:right="48" w:firstLine="480"/>
      </w:pPr>
      <w:r>
        <w:rPr>
          <w:rFonts w:ascii="Lucida Sans Unicode" w:hAnsi="Lucida Sans Unicode" w:eastAsia="Lucida Sans Unicode" w:cs="Lucida Sans Unicode"/>
          <w:spacing w:val="2"/>
        </w:rPr>
        <w:t xml:space="preserve">4. </w:t>
      </w:r>
      <w:r>
        <w:rPr>
          <w:spacing w:val="2"/>
        </w:rPr>
        <w:t>我方将严格遵守《中华人民共和国政府采购法》、《中华人民共和国民法典》等</w:t>
      </w:r>
      <w:r>
        <w:rPr>
          <w:spacing w:val="1"/>
        </w:rPr>
        <w:t>有关法律、法规规定，如有违反，无</w:t>
      </w:r>
      <w:r>
        <w:t xml:space="preserve"> </w:t>
      </w:r>
      <w:r>
        <w:rPr>
          <w:spacing w:val="1"/>
        </w:rPr>
        <w:t>条件接受相关部门的处罚。</w:t>
      </w:r>
    </w:p>
    <w:p w14:paraId="03AA3900">
      <w:pPr>
        <w:pStyle w:val="3"/>
        <w:keepNext w:val="0"/>
        <w:keepLines w:val="0"/>
        <w:pageBreakBefore w:val="0"/>
        <w:overflowPunct/>
        <w:topLinePunct w:val="0"/>
        <w:bidi w:val="0"/>
        <w:spacing w:before="1" w:line="600" w:lineRule="exact"/>
        <w:ind w:left="493"/>
      </w:pPr>
      <w:r>
        <w:rPr>
          <w:rFonts w:ascii="Lucida Sans Unicode" w:hAnsi="Lucida Sans Unicode" w:eastAsia="Lucida Sans Unicode" w:cs="Lucida Sans Unicode"/>
          <w:spacing w:val="1"/>
        </w:rPr>
        <w:t xml:space="preserve">5. </w:t>
      </w:r>
      <w:r>
        <w:rPr>
          <w:spacing w:val="1"/>
        </w:rPr>
        <w:t>我方同意提供贵方另外要求的与其投标有关的任何数据或资料。</w:t>
      </w:r>
    </w:p>
    <w:p w14:paraId="439A710A">
      <w:pPr>
        <w:pStyle w:val="3"/>
        <w:keepNext w:val="0"/>
        <w:keepLines w:val="0"/>
        <w:pageBreakBefore w:val="0"/>
        <w:overflowPunct/>
        <w:topLinePunct w:val="0"/>
        <w:bidi w:val="0"/>
        <w:spacing w:before="2" w:line="600" w:lineRule="exact"/>
        <w:ind w:left="7" w:right="240" w:firstLine="484"/>
      </w:pPr>
      <w:r>
        <w:rPr>
          <w:rFonts w:ascii="Lucida Sans Unicode" w:hAnsi="Lucida Sans Unicode" w:eastAsia="Lucida Sans Unicode" w:cs="Lucida Sans Unicode"/>
          <w:spacing w:val="2"/>
        </w:rPr>
        <w:t xml:space="preserve">6. </w:t>
      </w:r>
      <w:r>
        <w:rPr>
          <w:spacing w:val="2"/>
        </w:rPr>
        <w:t>我方将按照询价通知书、响应文件及相关要求、规定进行合同签订，</w:t>
      </w:r>
      <w:r>
        <w:rPr>
          <w:spacing w:val="1"/>
        </w:rPr>
        <w:t>并严格执行和承担协议和合同规定的责任和义</w:t>
      </w:r>
      <w:r>
        <w:t xml:space="preserve"> </w:t>
      </w:r>
      <w:r>
        <w:rPr>
          <w:spacing w:val="-5"/>
        </w:rPr>
        <w:t>务。</w:t>
      </w:r>
    </w:p>
    <w:p w14:paraId="78FE1126">
      <w:pPr>
        <w:pStyle w:val="3"/>
        <w:keepNext w:val="0"/>
        <w:keepLines w:val="0"/>
        <w:pageBreakBefore w:val="0"/>
        <w:overflowPunct/>
        <w:topLinePunct w:val="0"/>
        <w:bidi w:val="0"/>
        <w:spacing w:before="1" w:line="600" w:lineRule="exact"/>
        <w:ind w:left="5" w:right="75" w:firstLine="489"/>
      </w:pPr>
      <w:r>
        <w:rPr>
          <w:rFonts w:ascii="Lucida Sans Unicode" w:hAnsi="Lucida Sans Unicode" w:eastAsia="Lucida Sans Unicode" w:cs="Lucida Sans Unicode"/>
          <w:spacing w:val="1"/>
        </w:rPr>
        <w:t xml:space="preserve">7. </w:t>
      </w:r>
      <w:r>
        <w:rPr>
          <w:spacing w:val="1"/>
        </w:rPr>
        <w:t>我单位如果存在下列情形的，愿意承担取消成交资格、投标保证金不予退还、赔偿超过投标保证金金额的损失部分、</w:t>
      </w:r>
      <w:r>
        <w:rPr>
          <w:spacing w:val="4"/>
        </w:rPr>
        <w:t xml:space="preserve"> </w:t>
      </w:r>
      <w:r>
        <w:rPr>
          <w:spacing w:val="1"/>
        </w:rPr>
        <w:t>接受有关监督部门处罚等后果：</w:t>
      </w:r>
    </w:p>
    <w:p w14:paraId="67DC8E4A">
      <w:pPr>
        <w:pStyle w:val="3"/>
        <w:keepNext w:val="0"/>
        <w:keepLines w:val="0"/>
        <w:pageBreakBefore w:val="0"/>
        <w:overflowPunct/>
        <w:topLinePunct w:val="0"/>
        <w:bidi w:val="0"/>
        <w:spacing w:line="600" w:lineRule="exact"/>
        <w:ind w:left="492"/>
      </w:pPr>
      <w:r>
        <w:rPr>
          <w:spacing w:val="1"/>
        </w:rPr>
        <w:t>（</w:t>
      </w:r>
      <w:r>
        <w:rPr>
          <w:rFonts w:ascii="Lucida Sans Unicode" w:hAnsi="Lucida Sans Unicode" w:eastAsia="Lucida Sans Unicode" w:cs="Lucida Sans Unicode"/>
          <w:spacing w:val="1"/>
        </w:rPr>
        <w:t>1</w:t>
      </w:r>
      <w:r>
        <w:rPr>
          <w:spacing w:val="1"/>
        </w:rPr>
        <w:t>）成交后，无正当理由放弃成交资格；</w:t>
      </w:r>
    </w:p>
    <w:p w14:paraId="715B3990">
      <w:pPr>
        <w:pStyle w:val="3"/>
        <w:keepNext w:val="0"/>
        <w:keepLines w:val="0"/>
        <w:pageBreakBefore w:val="0"/>
        <w:overflowPunct/>
        <w:topLinePunct w:val="0"/>
        <w:bidi w:val="0"/>
        <w:spacing w:before="1" w:line="600" w:lineRule="exact"/>
        <w:ind w:left="492"/>
      </w:pPr>
      <w:r>
        <w:rPr>
          <w:spacing w:val="1"/>
        </w:rPr>
        <w:t>（</w:t>
      </w:r>
      <w:r>
        <w:rPr>
          <w:rFonts w:ascii="Lucida Sans Unicode" w:hAnsi="Lucida Sans Unicode" w:eastAsia="Lucida Sans Unicode" w:cs="Lucida Sans Unicode"/>
          <w:spacing w:val="1"/>
        </w:rPr>
        <w:t>2</w:t>
      </w:r>
      <w:r>
        <w:rPr>
          <w:spacing w:val="1"/>
        </w:rPr>
        <w:t>）成交后，无正当理由不与采购人签订合同；</w:t>
      </w:r>
    </w:p>
    <w:p w14:paraId="062B348F">
      <w:pPr>
        <w:pStyle w:val="3"/>
        <w:keepNext w:val="0"/>
        <w:keepLines w:val="0"/>
        <w:pageBreakBefore w:val="0"/>
        <w:overflowPunct/>
        <w:topLinePunct w:val="0"/>
        <w:bidi w:val="0"/>
        <w:spacing w:before="1" w:line="600" w:lineRule="exact"/>
        <w:ind w:left="492"/>
      </w:pPr>
      <w:r>
        <w:rPr>
          <w:spacing w:val="1"/>
        </w:rPr>
        <w:t>（</w:t>
      </w:r>
      <w:r>
        <w:rPr>
          <w:rFonts w:ascii="Lucida Sans Unicode" w:hAnsi="Lucida Sans Unicode" w:eastAsia="Lucida Sans Unicode" w:cs="Lucida Sans Unicode"/>
          <w:spacing w:val="1"/>
        </w:rPr>
        <w:t>3</w:t>
      </w:r>
      <w:r>
        <w:rPr>
          <w:spacing w:val="1"/>
        </w:rPr>
        <w:t>）在签订合同时，向采购人提出附加条件或不按照相关要求签订合同；</w:t>
      </w:r>
    </w:p>
    <w:p w14:paraId="41F9A0DF">
      <w:pPr>
        <w:pStyle w:val="3"/>
        <w:keepNext w:val="0"/>
        <w:keepLines w:val="0"/>
        <w:pageBreakBefore w:val="0"/>
        <w:overflowPunct/>
        <w:topLinePunct w:val="0"/>
        <w:bidi w:val="0"/>
        <w:spacing w:line="600" w:lineRule="exact"/>
        <w:ind w:left="492"/>
      </w:pPr>
      <w:r>
        <w:rPr>
          <w:spacing w:val="1"/>
        </w:rPr>
        <w:t>（</w:t>
      </w:r>
      <w:r>
        <w:rPr>
          <w:rFonts w:ascii="Lucida Sans Unicode" w:hAnsi="Lucida Sans Unicode" w:eastAsia="Lucida Sans Unicode" w:cs="Lucida Sans Unicode"/>
          <w:spacing w:val="1"/>
        </w:rPr>
        <w:t>4</w:t>
      </w:r>
      <w:r>
        <w:rPr>
          <w:spacing w:val="1"/>
        </w:rPr>
        <w:t>）不按照询价通知书要求提交履约保证金；</w:t>
      </w:r>
    </w:p>
    <w:p w14:paraId="5F601588">
      <w:pPr>
        <w:pStyle w:val="3"/>
        <w:keepNext w:val="0"/>
        <w:keepLines w:val="0"/>
        <w:pageBreakBefore w:val="0"/>
        <w:overflowPunct/>
        <w:topLinePunct w:val="0"/>
        <w:bidi w:val="0"/>
        <w:spacing w:before="1" w:line="600" w:lineRule="exact"/>
        <w:ind w:left="492"/>
      </w:pPr>
      <w:r>
        <w:rPr>
          <w:spacing w:val="1"/>
        </w:rPr>
        <w:t>（</w:t>
      </w:r>
      <w:r>
        <w:rPr>
          <w:rFonts w:ascii="Lucida Sans Unicode" w:hAnsi="Lucida Sans Unicode" w:eastAsia="Lucida Sans Unicode" w:cs="Lucida Sans Unicode"/>
          <w:spacing w:val="1"/>
        </w:rPr>
        <w:t>5</w:t>
      </w:r>
      <w:r>
        <w:rPr>
          <w:spacing w:val="1"/>
        </w:rPr>
        <w:t>）要求修改、补充和撤销响应文件的实质性内容；</w:t>
      </w:r>
    </w:p>
    <w:p w14:paraId="6B29E22A">
      <w:pPr>
        <w:pStyle w:val="3"/>
        <w:keepNext w:val="0"/>
        <w:keepLines w:val="0"/>
        <w:pageBreakBefore w:val="0"/>
        <w:overflowPunct/>
        <w:topLinePunct w:val="0"/>
        <w:bidi w:val="0"/>
        <w:spacing w:line="600" w:lineRule="exact"/>
        <w:ind w:left="492"/>
      </w:pPr>
      <w:r>
        <w:rPr>
          <w:spacing w:val="1"/>
        </w:rPr>
        <w:t>（</w:t>
      </w:r>
      <w:r>
        <w:rPr>
          <w:rFonts w:ascii="Lucida Sans Unicode" w:hAnsi="Lucida Sans Unicode" w:eastAsia="Lucida Sans Unicode" w:cs="Lucida Sans Unicode"/>
          <w:spacing w:val="1"/>
        </w:rPr>
        <w:t>6</w:t>
      </w:r>
      <w:r>
        <w:rPr>
          <w:spacing w:val="1"/>
        </w:rPr>
        <w:t>）要求更改询价通知书和成交结果公告的实质性内容；</w:t>
      </w:r>
    </w:p>
    <w:p w14:paraId="10FA0BCD">
      <w:pPr>
        <w:pStyle w:val="3"/>
        <w:keepNext w:val="0"/>
        <w:keepLines w:val="0"/>
        <w:pageBreakBefore w:val="0"/>
        <w:overflowPunct/>
        <w:topLinePunct w:val="0"/>
        <w:bidi w:val="0"/>
        <w:spacing w:before="1" w:line="600" w:lineRule="exact"/>
        <w:ind w:left="492"/>
      </w:pPr>
      <w:r>
        <w:rPr>
          <w:spacing w:val="1"/>
        </w:rPr>
        <w:t>（</w:t>
      </w:r>
      <w:r>
        <w:rPr>
          <w:rFonts w:ascii="Lucida Sans Unicode" w:hAnsi="Lucida Sans Unicode" w:eastAsia="Lucida Sans Unicode" w:cs="Lucida Sans Unicode"/>
          <w:spacing w:val="1"/>
        </w:rPr>
        <w:t>7</w:t>
      </w:r>
      <w:r>
        <w:rPr>
          <w:spacing w:val="1"/>
        </w:rPr>
        <w:t>）法律法规和询价通知书规定的其他情形。</w:t>
      </w:r>
    </w:p>
    <w:p w14:paraId="4FFD1396">
      <w:pPr>
        <w:pStyle w:val="3"/>
        <w:keepNext w:val="0"/>
        <w:keepLines w:val="0"/>
        <w:pageBreakBefore w:val="0"/>
        <w:overflowPunct/>
        <w:topLinePunct w:val="0"/>
        <w:bidi w:val="0"/>
        <w:spacing w:line="600" w:lineRule="exact"/>
        <w:ind w:left="488"/>
      </w:pPr>
      <w:r>
        <w:t xml:space="preserve">详细地址：                                </w:t>
      </w:r>
      <w:r>
        <w:rPr>
          <w:spacing w:val="-1"/>
        </w:rPr>
        <w:t xml:space="preserve">        邮政编码：</w:t>
      </w:r>
    </w:p>
    <w:p w14:paraId="7D9A04FF">
      <w:pPr>
        <w:pStyle w:val="3"/>
        <w:keepNext w:val="0"/>
        <w:keepLines w:val="0"/>
        <w:pageBreakBefore w:val="0"/>
        <w:overflowPunct/>
        <w:topLinePunct w:val="0"/>
        <w:bidi w:val="0"/>
        <w:spacing w:before="1" w:line="600" w:lineRule="exact"/>
        <w:ind w:left="508"/>
      </w:pPr>
      <w:r>
        <w:rPr>
          <w:spacing w:val="-8"/>
        </w:rPr>
        <w:t>电</w:t>
      </w:r>
      <w:r>
        <w:rPr>
          <w:spacing w:val="-21"/>
        </w:rPr>
        <w:t xml:space="preserve"> </w:t>
      </w:r>
      <w:r>
        <w:rPr>
          <w:spacing w:val="-8"/>
        </w:rPr>
        <w:t>话：</w:t>
      </w:r>
      <w:r>
        <w:rPr>
          <w:spacing w:val="2"/>
        </w:rPr>
        <w:t xml:space="preserve">                                           </w:t>
      </w:r>
      <w:r>
        <w:rPr>
          <w:spacing w:val="-8"/>
        </w:rPr>
        <w:t>电子函件：</w:t>
      </w:r>
    </w:p>
    <w:p w14:paraId="36DC75EB">
      <w:pPr>
        <w:pStyle w:val="3"/>
        <w:keepNext w:val="0"/>
        <w:keepLines w:val="0"/>
        <w:pageBreakBefore w:val="0"/>
        <w:overflowPunct/>
        <w:topLinePunct w:val="0"/>
        <w:bidi w:val="0"/>
        <w:spacing w:before="1" w:line="600" w:lineRule="exact"/>
        <w:ind w:left="486"/>
      </w:pPr>
      <w:r>
        <w:rPr>
          <w:spacing w:val="-1"/>
        </w:rPr>
        <w:t>供应商开户银行：                                 账号</w:t>
      </w:r>
      <w:r>
        <w:rPr>
          <w:rFonts w:ascii="Lucida Sans Unicode" w:hAnsi="Lucida Sans Unicode" w:eastAsia="Lucida Sans Unicode" w:cs="Lucida Sans Unicode"/>
          <w:spacing w:val="-1"/>
        </w:rPr>
        <w:t>/</w:t>
      </w:r>
      <w:r>
        <w:rPr>
          <w:spacing w:val="-1"/>
        </w:rPr>
        <w:t>行号：</w:t>
      </w:r>
    </w:p>
    <w:p w14:paraId="0C502E83">
      <w:pPr>
        <w:pStyle w:val="3"/>
        <w:keepNext w:val="0"/>
        <w:keepLines w:val="0"/>
        <w:pageBreakBefore w:val="0"/>
        <w:overflowPunct/>
        <w:topLinePunct w:val="0"/>
        <w:bidi w:val="0"/>
        <w:spacing w:line="600" w:lineRule="exact"/>
        <w:ind w:left="486"/>
      </w:pPr>
      <w:r>
        <w:rPr>
          <w:spacing w:val="3"/>
        </w:rPr>
        <w:t>法定代表人签字</w:t>
      </w:r>
      <w:r>
        <w:rPr>
          <w:spacing w:val="-11"/>
        </w:rPr>
        <w:t>：（</w:t>
      </w:r>
      <w:r>
        <w:rPr>
          <w:spacing w:val="3"/>
        </w:rPr>
        <w:t>加盖公章）</w:t>
      </w:r>
    </w:p>
    <w:p w14:paraId="15A2AF3A">
      <w:pPr>
        <w:pStyle w:val="3"/>
        <w:keepNext w:val="0"/>
        <w:keepLines w:val="0"/>
        <w:pageBreakBefore w:val="0"/>
        <w:overflowPunct/>
        <w:topLinePunct w:val="0"/>
        <w:bidi w:val="0"/>
        <w:spacing w:before="2" w:line="600" w:lineRule="exact"/>
        <w:ind w:left="6940" w:leftChars="0" w:firstLine="0" w:firstLineChars="0"/>
      </w:pPr>
      <w:r>
        <w:rPr>
          <w:spacing w:val="-4"/>
        </w:rPr>
        <w:t>年</w:t>
      </w:r>
      <w:r>
        <w:rPr>
          <w:spacing w:val="9"/>
        </w:rPr>
        <w:t xml:space="preserve">   </w:t>
      </w:r>
      <w:r>
        <w:rPr>
          <w:spacing w:val="-4"/>
        </w:rPr>
        <w:t>月   日</w:t>
      </w:r>
    </w:p>
    <w:p w14:paraId="2EA3BA53">
      <w:pPr>
        <w:keepNext w:val="0"/>
        <w:keepLines w:val="0"/>
        <w:pageBreakBefore w:val="0"/>
        <w:overflowPunct/>
        <w:topLinePunct w:val="0"/>
        <w:bidi w:val="0"/>
        <w:spacing w:line="600" w:lineRule="exact"/>
        <w:sectPr>
          <w:footerReference r:id="rId15" w:type="default"/>
          <w:pgSz w:w="11900" w:h="16840"/>
          <w:pgMar w:top="2098" w:right="1531" w:bottom="1871" w:left="1531" w:header="0" w:footer="0" w:gutter="0"/>
          <w:pgNumType w:fmt="decimal"/>
          <w:cols w:space="0" w:num="1"/>
          <w:rtlGutter w:val="0"/>
          <w:docGrid w:linePitch="0" w:charSpace="0"/>
        </w:sectPr>
      </w:pPr>
    </w:p>
    <w:p w14:paraId="0387CB6E">
      <w:pPr>
        <w:pStyle w:val="3"/>
        <w:keepNext w:val="0"/>
        <w:keepLines w:val="0"/>
        <w:pageBreakBefore w:val="0"/>
        <w:overflowPunct/>
        <w:topLinePunct w:val="0"/>
        <w:bidi w:val="0"/>
        <w:spacing w:before="38" w:line="600" w:lineRule="exact"/>
        <w:ind w:left="7"/>
      </w:pPr>
      <w:r>
        <w:rPr>
          <w:spacing w:val="-1"/>
        </w:rPr>
        <w:t>格式四：</w:t>
      </w:r>
    </w:p>
    <w:p w14:paraId="2B71A698">
      <w:pPr>
        <w:pStyle w:val="3"/>
        <w:keepNext w:val="0"/>
        <w:keepLines w:val="0"/>
        <w:pageBreakBefore w:val="0"/>
        <w:overflowPunct/>
        <w:topLinePunct w:val="0"/>
        <w:bidi w:val="0"/>
        <w:spacing w:line="600" w:lineRule="exact"/>
        <w:jc w:val="center"/>
      </w:pPr>
      <w:r>
        <w:rPr>
          <w:spacing w:val="-1"/>
        </w:rPr>
        <w:t>报价表</w:t>
      </w:r>
    </w:p>
    <w:p w14:paraId="7D13ED7B">
      <w:pPr>
        <w:keepNext w:val="0"/>
        <w:keepLines w:val="0"/>
        <w:pageBreakBefore w:val="0"/>
        <w:overflowPunct/>
        <w:topLinePunct w:val="0"/>
        <w:bidi w:val="0"/>
        <w:spacing w:line="600" w:lineRule="exact"/>
        <w:rPr>
          <w:rFonts w:ascii="Arial"/>
          <w:sz w:val="21"/>
        </w:rPr>
      </w:pPr>
    </w:p>
    <w:p w14:paraId="11DB5345">
      <w:pPr>
        <w:pStyle w:val="3"/>
        <w:keepNext w:val="0"/>
        <w:keepLines w:val="0"/>
        <w:pageBreakBefore w:val="0"/>
        <w:overflowPunct/>
        <w:topLinePunct w:val="0"/>
        <w:bidi w:val="0"/>
        <w:spacing w:before="73" w:line="600" w:lineRule="exact"/>
        <w:ind w:left="9"/>
      </w:pPr>
      <w:r>
        <w:rPr>
          <w:spacing w:val="1"/>
        </w:rPr>
        <w:t>说明：</w:t>
      </w:r>
      <w:r>
        <w:rPr>
          <w:rFonts w:ascii="Lucida Sans Unicode" w:hAnsi="Lucida Sans Unicode" w:eastAsia="Lucida Sans Unicode" w:cs="Lucida Sans Unicode"/>
          <w:spacing w:val="1"/>
        </w:rPr>
        <w:t>1</w:t>
      </w:r>
      <w:r>
        <w:rPr>
          <w:spacing w:val="1"/>
        </w:rPr>
        <w:t>．所有价格均系用人民币表示，单位为元。</w:t>
      </w:r>
    </w:p>
    <w:p w14:paraId="056F1FA5">
      <w:pPr>
        <w:pStyle w:val="3"/>
        <w:keepNext w:val="0"/>
        <w:keepLines w:val="0"/>
        <w:pageBreakBefore w:val="0"/>
        <w:overflowPunct/>
        <w:topLinePunct w:val="0"/>
        <w:bidi w:val="0"/>
        <w:spacing w:line="600" w:lineRule="exact"/>
        <w:ind w:left="674"/>
      </w:pPr>
      <w:r>
        <w:rPr>
          <w:rFonts w:ascii="Lucida Sans Unicode" w:hAnsi="Lucida Sans Unicode" w:eastAsia="Lucida Sans Unicode" w:cs="Lucida Sans Unicode"/>
          <w:spacing w:val="2"/>
        </w:rPr>
        <w:t>2</w:t>
      </w:r>
      <w:r>
        <w:rPr>
          <w:spacing w:val="2"/>
        </w:rPr>
        <w:t>．价格应按照</w:t>
      </w:r>
      <w:r>
        <w:rPr>
          <w:rFonts w:ascii="Lucida Sans Unicode" w:hAnsi="Lucida Sans Unicode" w:eastAsia="Lucida Sans Unicode" w:cs="Lucida Sans Unicode"/>
          <w:spacing w:val="2"/>
        </w:rPr>
        <w:t>“</w:t>
      </w:r>
      <w:r>
        <w:rPr>
          <w:spacing w:val="2"/>
        </w:rPr>
        <w:t>供应商须知</w:t>
      </w:r>
      <w:r>
        <w:rPr>
          <w:rFonts w:ascii="Lucida Sans Unicode" w:hAnsi="Lucida Sans Unicode" w:eastAsia="Lucida Sans Unicode" w:cs="Lucida Sans Unicode"/>
          <w:spacing w:val="2"/>
        </w:rPr>
        <w:t>”</w:t>
      </w:r>
      <w:r>
        <w:rPr>
          <w:rFonts w:ascii="Lucida Sans Unicode" w:hAnsi="Lucida Sans Unicode" w:eastAsia="Lucida Sans Unicode" w:cs="Lucida Sans Unicode"/>
          <w:spacing w:val="-34"/>
        </w:rPr>
        <w:t xml:space="preserve"> </w:t>
      </w:r>
      <w:r>
        <w:rPr>
          <w:spacing w:val="2"/>
        </w:rPr>
        <w:t>的要求报价。</w:t>
      </w:r>
    </w:p>
    <w:p w14:paraId="23BE5ED7">
      <w:pPr>
        <w:pStyle w:val="3"/>
        <w:keepNext w:val="0"/>
        <w:keepLines w:val="0"/>
        <w:pageBreakBefore w:val="0"/>
        <w:overflowPunct/>
        <w:topLinePunct w:val="0"/>
        <w:bidi w:val="0"/>
        <w:spacing w:line="600" w:lineRule="exact"/>
        <w:ind w:left="674"/>
      </w:pPr>
      <w:r>
        <w:rPr>
          <w:rFonts w:ascii="Lucida Sans Unicode" w:hAnsi="Lucida Sans Unicode" w:eastAsia="Lucida Sans Unicode" w:cs="Lucida Sans Unicode"/>
        </w:rPr>
        <w:t>3</w:t>
      </w:r>
      <w:r>
        <w:t>．格式、内容和签署、盖章必须完整。</w:t>
      </w:r>
    </w:p>
    <w:p w14:paraId="413B123E">
      <w:pPr>
        <w:pStyle w:val="3"/>
        <w:keepNext w:val="0"/>
        <w:keepLines w:val="0"/>
        <w:pageBreakBefore w:val="0"/>
        <w:overflowPunct/>
        <w:topLinePunct w:val="0"/>
        <w:bidi w:val="0"/>
        <w:spacing w:line="600" w:lineRule="exact"/>
        <w:ind w:left="669"/>
        <w:rPr>
          <w:rFonts w:hint="default" w:eastAsia="宋体"/>
          <w:spacing w:val="1"/>
          <w:lang w:val="en-US" w:eastAsia="zh-CN"/>
        </w:rPr>
      </w:pPr>
      <w:r>
        <w:rPr>
          <w:rFonts w:ascii="Lucida Sans Unicode" w:hAnsi="Lucida Sans Unicode" w:eastAsia="Lucida Sans Unicode" w:cs="Lucida Sans Unicode"/>
          <w:spacing w:val="1"/>
        </w:rPr>
        <w:t>4</w:t>
      </w:r>
      <w:r>
        <w:rPr>
          <w:spacing w:val="1"/>
        </w:rPr>
        <w:t>．《报价表》中所填写内容与响应文件中内容不一致的，以报价表为准。</w:t>
      </w:r>
    </w:p>
    <w:p w14:paraId="2F767213">
      <w:pPr>
        <w:keepNext w:val="0"/>
        <w:keepLines w:val="0"/>
        <w:pageBreakBefore w:val="0"/>
        <w:overflowPunct/>
        <w:topLinePunct w:val="0"/>
        <w:bidi w:val="0"/>
        <w:spacing w:line="600" w:lineRule="exact"/>
        <w:jc w:val="both"/>
        <w:rPr>
          <w:rFonts w:hint="eastAsia" w:ascii="宋体" w:hAnsi="宋体" w:cs="宋体"/>
        </w:rPr>
      </w:pPr>
      <w:r>
        <w:rPr>
          <w:rFonts w:hint="eastAsia" w:ascii="宋体" w:hAnsi="宋体" w:cs="宋体"/>
        </w:rPr>
        <w:t>项目编号：</w:t>
      </w:r>
    </w:p>
    <w:p w14:paraId="652FFB2A">
      <w:pPr>
        <w:keepNext w:val="0"/>
        <w:keepLines w:val="0"/>
        <w:pageBreakBefore w:val="0"/>
        <w:overflowPunct/>
        <w:topLinePunct w:val="0"/>
        <w:bidi w:val="0"/>
        <w:spacing w:line="600" w:lineRule="exact"/>
        <w:jc w:val="both"/>
        <w:rPr>
          <w:rFonts w:hint="eastAsia" w:ascii="宋体" w:hAnsi="宋体" w:cs="宋体"/>
        </w:rPr>
      </w:pPr>
      <w:r>
        <w:rPr>
          <w:rFonts w:hint="eastAsia" w:ascii="宋体" w:hAnsi="宋体" w:cs="宋体"/>
        </w:rPr>
        <w:t>项目名称：</w:t>
      </w:r>
    </w:p>
    <w:p w14:paraId="1E7CB9E2">
      <w:pPr>
        <w:keepNext w:val="0"/>
        <w:keepLines w:val="0"/>
        <w:pageBreakBefore w:val="0"/>
        <w:overflowPunct/>
        <w:topLinePunct w:val="0"/>
        <w:bidi w:val="0"/>
        <w:spacing w:line="600" w:lineRule="exact"/>
        <w:jc w:val="left"/>
        <w:rPr>
          <w:rFonts w:hint="eastAsia" w:ascii="宋体" w:hAnsi="宋体" w:cs="宋体"/>
        </w:rPr>
      </w:pPr>
      <w:r>
        <w:rPr>
          <w:rFonts w:hint="eastAsia" w:ascii="宋体" w:hAnsi="宋体" w:eastAsia="宋体" w:cs="宋体"/>
          <w:lang w:val="en-US" w:eastAsia="zh-CN"/>
        </w:rPr>
        <w:t>供应商</w:t>
      </w:r>
      <w:r>
        <w:rPr>
          <w:rFonts w:hint="eastAsia" w:ascii="宋体" w:hAnsi="宋体" w:cs="宋体"/>
        </w:rPr>
        <w:t>名称：</w:t>
      </w:r>
    </w:p>
    <w:tbl>
      <w:tblPr>
        <w:tblStyle w:val="8"/>
        <w:tblpPr w:leftFromText="180" w:rightFromText="180" w:vertAnchor="text" w:horzAnchor="page" w:tblpX="2367" w:tblpY="397"/>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35"/>
        <w:gridCol w:w="4020"/>
        <w:gridCol w:w="2250"/>
      </w:tblGrid>
      <w:tr w14:paraId="003EE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35" w:type="dxa"/>
          </w:tcPr>
          <w:p w14:paraId="464495E0">
            <w:pPr>
              <w:keepNext w:val="0"/>
              <w:keepLines w:val="0"/>
              <w:pageBreakBefore w:val="0"/>
              <w:widowControl w:val="0"/>
              <w:overflowPunct/>
              <w:topLinePunct w:val="0"/>
              <w:bidi w:val="0"/>
              <w:spacing w:line="600" w:lineRule="exact"/>
              <w:jc w:val="center"/>
              <w:rPr>
                <w:rFonts w:hint="default" w:ascii="宋体" w:hAnsi="宋体" w:cs="宋体"/>
                <w:vertAlign w:val="baseline"/>
                <w:lang w:val="en-US" w:eastAsia="zh-CN"/>
              </w:rPr>
            </w:pPr>
            <w:r>
              <w:rPr>
                <w:rFonts w:hint="eastAsia" w:ascii="宋体" w:hAnsi="宋体" w:cs="宋体"/>
                <w:vertAlign w:val="baseline"/>
                <w:lang w:val="en-US" w:eastAsia="zh-CN"/>
              </w:rPr>
              <w:t>序号</w:t>
            </w:r>
          </w:p>
        </w:tc>
        <w:tc>
          <w:tcPr>
            <w:tcW w:w="4020" w:type="dxa"/>
          </w:tcPr>
          <w:p w14:paraId="21C6CDFA">
            <w:pPr>
              <w:keepNext w:val="0"/>
              <w:keepLines w:val="0"/>
              <w:pageBreakBefore w:val="0"/>
              <w:widowControl w:val="0"/>
              <w:overflowPunct/>
              <w:topLinePunct w:val="0"/>
              <w:bidi w:val="0"/>
              <w:spacing w:line="600" w:lineRule="exact"/>
              <w:jc w:val="center"/>
              <w:rPr>
                <w:rFonts w:hint="default" w:ascii="宋体" w:hAnsi="宋体" w:cs="宋体"/>
                <w:vertAlign w:val="baseline"/>
                <w:lang w:val="en-US" w:eastAsia="zh-CN"/>
              </w:rPr>
            </w:pPr>
            <w:r>
              <w:rPr>
                <w:rFonts w:hint="eastAsia" w:ascii="宋体" w:hAnsi="宋体" w:cs="宋体"/>
                <w:vertAlign w:val="baseline"/>
                <w:lang w:val="en-US" w:eastAsia="zh-CN"/>
              </w:rPr>
              <w:t>采购项目名称/包名称</w:t>
            </w:r>
          </w:p>
        </w:tc>
        <w:tc>
          <w:tcPr>
            <w:tcW w:w="2250" w:type="dxa"/>
          </w:tcPr>
          <w:p w14:paraId="76118BC3">
            <w:pPr>
              <w:keepNext w:val="0"/>
              <w:keepLines w:val="0"/>
              <w:pageBreakBefore w:val="0"/>
              <w:widowControl w:val="0"/>
              <w:overflowPunct/>
              <w:topLinePunct w:val="0"/>
              <w:bidi w:val="0"/>
              <w:spacing w:line="600" w:lineRule="exact"/>
              <w:jc w:val="center"/>
              <w:rPr>
                <w:rFonts w:hint="default" w:ascii="宋体" w:hAnsi="宋体" w:cs="宋体"/>
                <w:vertAlign w:val="baseline"/>
                <w:lang w:val="en-US" w:eastAsia="zh-CN"/>
              </w:rPr>
            </w:pPr>
            <w:r>
              <w:rPr>
                <w:rFonts w:hint="eastAsia" w:ascii="宋体" w:hAnsi="宋体" w:cs="宋体"/>
                <w:vertAlign w:val="baseline"/>
                <w:lang w:val="en-US" w:eastAsia="zh-CN"/>
              </w:rPr>
              <w:t>报价（元）</w:t>
            </w:r>
          </w:p>
        </w:tc>
      </w:tr>
      <w:tr w14:paraId="222CB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35" w:type="dxa"/>
          </w:tcPr>
          <w:p w14:paraId="766032C7">
            <w:pPr>
              <w:keepNext w:val="0"/>
              <w:keepLines w:val="0"/>
              <w:pageBreakBefore w:val="0"/>
              <w:widowControl w:val="0"/>
              <w:overflowPunct/>
              <w:topLinePunct w:val="0"/>
              <w:bidi w:val="0"/>
              <w:spacing w:line="600" w:lineRule="exact"/>
              <w:jc w:val="center"/>
              <w:rPr>
                <w:rFonts w:hint="default" w:ascii="宋体" w:hAnsi="宋体" w:cs="宋体"/>
                <w:vertAlign w:val="baseline"/>
                <w:lang w:val="en-US" w:eastAsia="zh-CN"/>
              </w:rPr>
            </w:pPr>
            <w:r>
              <w:rPr>
                <w:rFonts w:hint="eastAsia" w:ascii="宋体" w:hAnsi="宋体" w:cs="宋体"/>
                <w:vertAlign w:val="baseline"/>
                <w:lang w:val="en-US" w:eastAsia="zh-CN"/>
              </w:rPr>
              <w:t>1</w:t>
            </w:r>
          </w:p>
        </w:tc>
        <w:tc>
          <w:tcPr>
            <w:tcW w:w="4020" w:type="dxa"/>
          </w:tcPr>
          <w:p w14:paraId="1F65B7FF">
            <w:pPr>
              <w:keepNext w:val="0"/>
              <w:keepLines w:val="0"/>
              <w:pageBreakBefore w:val="0"/>
              <w:widowControl w:val="0"/>
              <w:overflowPunct/>
              <w:topLinePunct w:val="0"/>
              <w:bidi w:val="0"/>
              <w:spacing w:line="600" w:lineRule="exact"/>
              <w:jc w:val="center"/>
              <w:rPr>
                <w:rFonts w:hint="eastAsia" w:ascii="宋体" w:hAnsi="宋体" w:cs="宋体"/>
                <w:vertAlign w:val="baseline"/>
                <w:lang w:val="en-US" w:eastAsia="zh-CN"/>
              </w:rPr>
            </w:pPr>
          </w:p>
        </w:tc>
        <w:tc>
          <w:tcPr>
            <w:tcW w:w="2250" w:type="dxa"/>
          </w:tcPr>
          <w:p w14:paraId="1334FE76">
            <w:pPr>
              <w:keepNext w:val="0"/>
              <w:keepLines w:val="0"/>
              <w:pageBreakBefore w:val="0"/>
              <w:widowControl w:val="0"/>
              <w:overflowPunct/>
              <w:topLinePunct w:val="0"/>
              <w:bidi w:val="0"/>
              <w:spacing w:line="600" w:lineRule="exact"/>
              <w:jc w:val="center"/>
              <w:rPr>
                <w:rFonts w:hint="eastAsia" w:ascii="宋体" w:hAnsi="宋体" w:cs="宋体"/>
                <w:vertAlign w:val="baseline"/>
                <w:lang w:val="en-US" w:eastAsia="zh-CN"/>
              </w:rPr>
            </w:pPr>
          </w:p>
        </w:tc>
      </w:tr>
      <w:tr w14:paraId="43F0C5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35" w:type="dxa"/>
          </w:tcPr>
          <w:p w14:paraId="53B73A10">
            <w:pPr>
              <w:keepNext w:val="0"/>
              <w:keepLines w:val="0"/>
              <w:pageBreakBefore w:val="0"/>
              <w:widowControl w:val="0"/>
              <w:overflowPunct/>
              <w:topLinePunct w:val="0"/>
              <w:bidi w:val="0"/>
              <w:spacing w:line="600" w:lineRule="exact"/>
              <w:jc w:val="center"/>
              <w:rPr>
                <w:rFonts w:hint="default" w:ascii="宋体" w:hAnsi="宋体" w:cs="宋体"/>
                <w:vertAlign w:val="baseline"/>
                <w:lang w:val="en-US" w:eastAsia="zh-CN"/>
              </w:rPr>
            </w:pPr>
            <w:r>
              <w:rPr>
                <w:rFonts w:hint="eastAsia" w:ascii="宋体" w:hAnsi="宋体" w:cs="宋体"/>
                <w:vertAlign w:val="baseline"/>
                <w:lang w:val="en-US" w:eastAsia="zh-CN"/>
              </w:rPr>
              <w:t>2</w:t>
            </w:r>
          </w:p>
        </w:tc>
        <w:tc>
          <w:tcPr>
            <w:tcW w:w="4020" w:type="dxa"/>
          </w:tcPr>
          <w:p w14:paraId="49F03235">
            <w:pPr>
              <w:keepNext w:val="0"/>
              <w:keepLines w:val="0"/>
              <w:pageBreakBefore w:val="0"/>
              <w:widowControl w:val="0"/>
              <w:overflowPunct/>
              <w:topLinePunct w:val="0"/>
              <w:bidi w:val="0"/>
              <w:spacing w:line="600" w:lineRule="exact"/>
              <w:jc w:val="center"/>
              <w:rPr>
                <w:rFonts w:hint="eastAsia" w:ascii="宋体" w:hAnsi="宋体" w:cs="宋体"/>
                <w:vertAlign w:val="baseline"/>
                <w:lang w:val="en-US" w:eastAsia="zh-CN"/>
              </w:rPr>
            </w:pPr>
          </w:p>
        </w:tc>
        <w:tc>
          <w:tcPr>
            <w:tcW w:w="2250" w:type="dxa"/>
          </w:tcPr>
          <w:p w14:paraId="4742A1FC">
            <w:pPr>
              <w:keepNext w:val="0"/>
              <w:keepLines w:val="0"/>
              <w:pageBreakBefore w:val="0"/>
              <w:widowControl w:val="0"/>
              <w:overflowPunct/>
              <w:topLinePunct w:val="0"/>
              <w:bidi w:val="0"/>
              <w:spacing w:line="600" w:lineRule="exact"/>
              <w:jc w:val="center"/>
              <w:rPr>
                <w:rFonts w:hint="eastAsia" w:ascii="宋体" w:hAnsi="宋体" w:cs="宋体"/>
                <w:vertAlign w:val="baseline"/>
                <w:lang w:val="en-US" w:eastAsia="zh-CN"/>
              </w:rPr>
            </w:pPr>
          </w:p>
        </w:tc>
      </w:tr>
      <w:tr w14:paraId="34B4E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35" w:type="dxa"/>
          </w:tcPr>
          <w:p w14:paraId="7E59B900">
            <w:pPr>
              <w:keepNext w:val="0"/>
              <w:keepLines w:val="0"/>
              <w:pageBreakBefore w:val="0"/>
              <w:widowControl w:val="0"/>
              <w:overflowPunct/>
              <w:topLinePunct w:val="0"/>
              <w:bidi w:val="0"/>
              <w:spacing w:line="600" w:lineRule="exact"/>
              <w:jc w:val="center"/>
              <w:rPr>
                <w:rFonts w:hint="eastAsia" w:ascii="宋体" w:hAnsi="宋体" w:cs="宋体"/>
                <w:vertAlign w:val="baseline"/>
                <w:lang w:val="en-US" w:eastAsia="zh-CN"/>
              </w:rPr>
            </w:pPr>
          </w:p>
        </w:tc>
        <w:tc>
          <w:tcPr>
            <w:tcW w:w="4020" w:type="dxa"/>
          </w:tcPr>
          <w:p w14:paraId="72BD71AC">
            <w:pPr>
              <w:keepNext w:val="0"/>
              <w:keepLines w:val="0"/>
              <w:pageBreakBefore w:val="0"/>
              <w:widowControl w:val="0"/>
              <w:overflowPunct/>
              <w:topLinePunct w:val="0"/>
              <w:bidi w:val="0"/>
              <w:spacing w:line="600" w:lineRule="exact"/>
              <w:jc w:val="center"/>
              <w:rPr>
                <w:rFonts w:hint="eastAsia" w:ascii="宋体" w:hAnsi="宋体" w:cs="宋体"/>
                <w:vertAlign w:val="baseline"/>
                <w:lang w:val="en-US" w:eastAsia="zh-CN"/>
              </w:rPr>
            </w:pPr>
          </w:p>
        </w:tc>
        <w:tc>
          <w:tcPr>
            <w:tcW w:w="2250" w:type="dxa"/>
          </w:tcPr>
          <w:p w14:paraId="38EA7381">
            <w:pPr>
              <w:keepNext w:val="0"/>
              <w:keepLines w:val="0"/>
              <w:pageBreakBefore w:val="0"/>
              <w:widowControl w:val="0"/>
              <w:overflowPunct/>
              <w:topLinePunct w:val="0"/>
              <w:bidi w:val="0"/>
              <w:spacing w:line="600" w:lineRule="exact"/>
              <w:jc w:val="center"/>
              <w:rPr>
                <w:rFonts w:hint="eastAsia" w:ascii="宋体" w:hAnsi="宋体" w:cs="宋体"/>
                <w:vertAlign w:val="baseline"/>
                <w:lang w:val="en-US" w:eastAsia="zh-CN"/>
              </w:rPr>
            </w:pPr>
          </w:p>
        </w:tc>
      </w:tr>
    </w:tbl>
    <w:p w14:paraId="1F05009A">
      <w:pPr>
        <w:pStyle w:val="2"/>
        <w:keepNext w:val="0"/>
        <w:keepLines w:val="0"/>
        <w:pageBreakBefore w:val="0"/>
        <w:overflowPunct/>
        <w:topLinePunct w:val="0"/>
        <w:bidi w:val="0"/>
        <w:spacing w:line="600" w:lineRule="exact"/>
        <w:rPr>
          <w:rFonts w:hint="eastAsia" w:ascii="宋体" w:hAnsi="宋体" w:cs="宋体"/>
        </w:rPr>
      </w:pPr>
    </w:p>
    <w:p w14:paraId="4B69FD3E">
      <w:pPr>
        <w:pStyle w:val="2"/>
        <w:keepNext w:val="0"/>
        <w:keepLines w:val="0"/>
        <w:pageBreakBefore w:val="0"/>
        <w:overflowPunct/>
        <w:topLinePunct w:val="0"/>
        <w:bidi w:val="0"/>
        <w:spacing w:line="600" w:lineRule="exact"/>
        <w:rPr>
          <w:rFonts w:hint="eastAsia" w:ascii="宋体" w:hAnsi="宋体" w:cs="宋体"/>
        </w:rPr>
      </w:pPr>
    </w:p>
    <w:p w14:paraId="6A3A341E">
      <w:pPr>
        <w:pStyle w:val="2"/>
        <w:keepNext w:val="0"/>
        <w:keepLines w:val="0"/>
        <w:pageBreakBefore w:val="0"/>
        <w:overflowPunct/>
        <w:topLinePunct w:val="0"/>
        <w:bidi w:val="0"/>
        <w:spacing w:line="600" w:lineRule="exact"/>
        <w:rPr>
          <w:rFonts w:hint="eastAsia" w:ascii="宋体" w:hAnsi="宋体" w:cs="宋体"/>
        </w:rPr>
      </w:pPr>
    </w:p>
    <w:p w14:paraId="0EE3CC41">
      <w:pPr>
        <w:keepNext w:val="0"/>
        <w:keepLines w:val="0"/>
        <w:pageBreakBefore w:val="0"/>
        <w:overflowPunct/>
        <w:topLinePunct w:val="0"/>
        <w:bidi w:val="0"/>
        <w:spacing w:line="600" w:lineRule="exact"/>
        <w:ind w:firstLine="5250" w:firstLineChars="2500"/>
        <w:jc w:val="left"/>
        <w:rPr>
          <w:rFonts w:hint="eastAsia" w:ascii="宋体" w:hAnsi="宋体" w:cs="宋体"/>
        </w:rPr>
      </w:pPr>
      <w:r>
        <w:rPr>
          <w:rFonts w:hint="eastAsia" w:ascii="宋体" w:hAnsi="宋体" w:cs="宋体"/>
        </w:rPr>
        <w:t>供</w:t>
      </w:r>
    </w:p>
    <w:p w14:paraId="4ADB22E5">
      <w:pPr>
        <w:keepNext w:val="0"/>
        <w:keepLines w:val="0"/>
        <w:pageBreakBefore w:val="0"/>
        <w:overflowPunct/>
        <w:topLinePunct w:val="0"/>
        <w:bidi w:val="0"/>
        <w:spacing w:line="600" w:lineRule="exact"/>
        <w:jc w:val="left"/>
        <w:rPr>
          <w:rFonts w:hint="eastAsia" w:ascii="宋体" w:hAnsi="宋体" w:cs="宋体"/>
        </w:rPr>
      </w:pPr>
    </w:p>
    <w:p w14:paraId="0F556EB1">
      <w:pPr>
        <w:keepNext w:val="0"/>
        <w:keepLines w:val="0"/>
        <w:pageBreakBefore w:val="0"/>
        <w:overflowPunct/>
        <w:topLinePunct w:val="0"/>
        <w:bidi w:val="0"/>
        <w:spacing w:line="600" w:lineRule="exact"/>
        <w:ind w:firstLine="5250" w:firstLineChars="2500"/>
        <w:jc w:val="left"/>
        <w:rPr>
          <w:rFonts w:ascii="宋体" w:hAnsi="宋体" w:cs="宋体"/>
          <w:u w:val="single"/>
        </w:rPr>
      </w:pPr>
      <w:r>
        <w:rPr>
          <w:rFonts w:hint="eastAsia" w:ascii="宋体" w:hAnsi="宋体" w:eastAsia="宋体" w:cs="宋体"/>
          <w:lang w:val="en-US" w:eastAsia="zh-CN"/>
        </w:rPr>
        <w:t>供</w:t>
      </w:r>
      <w:r>
        <w:rPr>
          <w:rFonts w:hint="eastAsia" w:ascii="宋体" w:hAnsi="宋体" w:cs="宋体"/>
        </w:rPr>
        <w:t>应商（盖章）：</w:t>
      </w:r>
      <w:r>
        <w:rPr>
          <w:rFonts w:ascii="宋体" w:hAnsi="宋体" w:cs="宋体"/>
          <w:u w:val="single"/>
        </w:rPr>
        <w:t xml:space="preserve">        </w:t>
      </w:r>
    </w:p>
    <w:p w14:paraId="3934C66C">
      <w:pPr>
        <w:keepNext w:val="0"/>
        <w:keepLines w:val="0"/>
        <w:pageBreakBefore w:val="0"/>
        <w:overflowPunct/>
        <w:topLinePunct w:val="0"/>
        <w:bidi w:val="0"/>
        <w:spacing w:line="600" w:lineRule="exact"/>
        <w:ind w:firstLine="5250" w:firstLineChars="2500"/>
        <w:jc w:val="left"/>
      </w:pPr>
      <w:r>
        <w:rPr>
          <w:rFonts w:hint="eastAsia" w:ascii="宋体" w:hAnsi="宋体" w:cs="宋体"/>
        </w:rPr>
        <w:t>日期：</w:t>
      </w:r>
    </w:p>
    <w:p w14:paraId="58203A5E">
      <w:pPr>
        <w:pStyle w:val="3"/>
        <w:keepNext w:val="0"/>
        <w:keepLines w:val="0"/>
        <w:pageBreakBefore w:val="0"/>
        <w:overflowPunct/>
        <w:topLinePunct w:val="0"/>
        <w:bidi w:val="0"/>
        <w:spacing w:before="62" w:line="600" w:lineRule="exact"/>
        <w:ind w:firstLine="5376" w:firstLineChars="2800"/>
      </w:pPr>
      <w:r>
        <w:rPr>
          <w:spacing w:val="1"/>
        </w:rPr>
        <w:t>法定代表人或授权代表（签字）：</w:t>
      </w:r>
    </w:p>
    <w:p w14:paraId="3F12AB1C">
      <w:pPr>
        <w:pStyle w:val="3"/>
        <w:keepNext w:val="0"/>
        <w:keepLines w:val="0"/>
        <w:pageBreakBefore w:val="0"/>
        <w:overflowPunct/>
        <w:topLinePunct w:val="0"/>
        <w:bidi w:val="0"/>
        <w:spacing w:before="1" w:line="600" w:lineRule="exact"/>
        <w:ind w:firstLine="5452" w:firstLineChars="2900"/>
      </w:pPr>
      <w:r>
        <w:rPr>
          <w:spacing w:val="-1"/>
        </w:rPr>
        <w:t>加盖公章</w:t>
      </w:r>
      <w:r>
        <w:rPr>
          <w:spacing w:val="-31"/>
        </w:rPr>
        <w:t xml:space="preserve"> </w:t>
      </w:r>
      <w:r>
        <w:rPr>
          <w:spacing w:val="-1"/>
        </w:rPr>
        <w:t>：</w:t>
      </w:r>
    </w:p>
    <w:p w14:paraId="545E3F29">
      <w:pPr>
        <w:pStyle w:val="3"/>
        <w:keepNext w:val="0"/>
        <w:keepLines w:val="0"/>
        <w:pageBreakBefore w:val="0"/>
        <w:overflowPunct/>
        <w:topLinePunct w:val="0"/>
        <w:bidi w:val="0"/>
        <w:spacing w:before="1" w:line="600" w:lineRule="exact"/>
        <w:ind w:left="7594"/>
      </w:pPr>
      <w:r>
        <w:rPr>
          <w:spacing w:val="-7"/>
        </w:rPr>
        <w:t>年</w:t>
      </w:r>
      <w:r>
        <w:rPr>
          <w:spacing w:val="32"/>
        </w:rPr>
        <w:t xml:space="preserve">  </w:t>
      </w:r>
      <w:r>
        <w:rPr>
          <w:spacing w:val="-7"/>
        </w:rPr>
        <w:t>月</w:t>
      </w:r>
      <w:r>
        <w:rPr>
          <w:spacing w:val="16"/>
        </w:rPr>
        <w:t xml:space="preserve">  </w:t>
      </w:r>
      <w:r>
        <w:rPr>
          <w:spacing w:val="-7"/>
        </w:rPr>
        <w:t>日</w:t>
      </w:r>
    </w:p>
    <w:p w14:paraId="7CBCC545">
      <w:r>
        <w:br w:type="page"/>
      </w:r>
    </w:p>
    <w:p w14:paraId="36142397">
      <w:pPr>
        <w:pStyle w:val="2"/>
      </w:pPr>
    </w:p>
    <w:p w14:paraId="791A5E62">
      <w:pPr>
        <w:pStyle w:val="3"/>
        <w:keepNext w:val="0"/>
        <w:keepLines w:val="0"/>
        <w:pageBreakBefore w:val="0"/>
        <w:overflowPunct/>
        <w:topLinePunct w:val="0"/>
        <w:bidi w:val="0"/>
        <w:spacing w:line="600" w:lineRule="exact"/>
        <w:jc w:val="center"/>
      </w:pPr>
      <w:r>
        <w:rPr>
          <w:rFonts w:hint="eastAsia"/>
          <w:spacing w:val="-1"/>
          <w:lang w:val="en-US" w:eastAsia="zh-CN"/>
        </w:rPr>
        <w:t>分项</w:t>
      </w:r>
      <w:r>
        <w:rPr>
          <w:spacing w:val="-1"/>
        </w:rPr>
        <w:t>报价表</w:t>
      </w:r>
    </w:p>
    <w:p w14:paraId="67A2EBCF">
      <w:pPr>
        <w:keepNext w:val="0"/>
        <w:keepLines w:val="0"/>
        <w:pageBreakBefore w:val="0"/>
        <w:overflowPunct/>
        <w:topLinePunct w:val="0"/>
        <w:bidi w:val="0"/>
        <w:spacing w:line="600" w:lineRule="exact"/>
        <w:rPr>
          <w:rFonts w:ascii="Arial"/>
          <w:sz w:val="21"/>
        </w:rPr>
      </w:pPr>
    </w:p>
    <w:p w14:paraId="54FB10B2">
      <w:pPr>
        <w:pStyle w:val="3"/>
        <w:keepNext w:val="0"/>
        <w:keepLines w:val="0"/>
        <w:pageBreakBefore w:val="0"/>
        <w:overflowPunct/>
        <w:topLinePunct w:val="0"/>
        <w:bidi w:val="0"/>
        <w:spacing w:before="73" w:line="600" w:lineRule="exact"/>
        <w:ind w:left="9"/>
      </w:pPr>
      <w:r>
        <w:rPr>
          <w:spacing w:val="1"/>
        </w:rPr>
        <w:t>说明：</w:t>
      </w:r>
      <w:r>
        <w:rPr>
          <w:rFonts w:ascii="Lucida Sans Unicode" w:hAnsi="Lucida Sans Unicode" w:eastAsia="Lucida Sans Unicode" w:cs="Lucida Sans Unicode"/>
          <w:spacing w:val="1"/>
        </w:rPr>
        <w:t>1</w:t>
      </w:r>
      <w:r>
        <w:rPr>
          <w:spacing w:val="1"/>
        </w:rPr>
        <w:t>．所有价格均系用人民币表示，单位为元。</w:t>
      </w:r>
    </w:p>
    <w:p w14:paraId="462A22A5">
      <w:pPr>
        <w:pStyle w:val="3"/>
        <w:keepNext w:val="0"/>
        <w:keepLines w:val="0"/>
        <w:pageBreakBefore w:val="0"/>
        <w:overflowPunct/>
        <w:topLinePunct w:val="0"/>
        <w:bidi w:val="0"/>
        <w:spacing w:line="600" w:lineRule="exact"/>
        <w:ind w:left="674"/>
      </w:pPr>
      <w:r>
        <w:rPr>
          <w:rFonts w:ascii="Lucida Sans Unicode" w:hAnsi="Lucida Sans Unicode" w:eastAsia="Lucida Sans Unicode" w:cs="Lucida Sans Unicode"/>
          <w:spacing w:val="2"/>
        </w:rPr>
        <w:t>2</w:t>
      </w:r>
      <w:r>
        <w:rPr>
          <w:spacing w:val="2"/>
        </w:rPr>
        <w:t>．价格应按照</w:t>
      </w:r>
      <w:r>
        <w:rPr>
          <w:rFonts w:ascii="Lucida Sans Unicode" w:hAnsi="Lucida Sans Unicode" w:eastAsia="Lucida Sans Unicode" w:cs="Lucida Sans Unicode"/>
          <w:spacing w:val="2"/>
        </w:rPr>
        <w:t>“</w:t>
      </w:r>
      <w:r>
        <w:rPr>
          <w:spacing w:val="2"/>
        </w:rPr>
        <w:t>供应商须知</w:t>
      </w:r>
      <w:r>
        <w:rPr>
          <w:rFonts w:ascii="Lucida Sans Unicode" w:hAnsi="Lucida Sans Unicode" w:eastAsia="Lucida Sans Unicode" w:cs="Lucida Sans Unicode"/>
          <w:spacing w:val="2"/>
        </w:rPr>
        <w:t>”</w:t>
      </w:r>
      <w:r>
        <w:rPr>
          <w:rFonts w:ascii="Lucida Sans Unicode" w:hAnsi="Lucida Sans Unicode" w:eastAsia="Lucida Sans Unicode" w:cs="Lucida Sans Unicode"/>
          <w:spacing w:val="-34"/>
        </w:rPr>
        <w:t xml:space="preserve"> </w:t>
      </w:r>
      <w:r>
        <w:rPr>
          <w:spacing w:val="2"/>
        </w:rPr>
        <w:t>的要求报价。</w:t>
      </w:r>
    </w:p>
    <w:p w14:paraId="1F1AD278">
      <w:pPr>
        <w:pStyle w:val="3"/>
        <w:keepNext w:val="0"/>
        <w:keepLines w:val="0"/>
        <w:pageBreakBefore w:val="0"/>
        <w:overflowPunct/>
        <w:topLinePunct w:val="0"/>
        <w:bidi w:val="0"/>
        <w:spacing w:line="600" w:lineRule="exact"/>
        <w:ind w:left="674"/>
      </w:pPr>
      <w:r>
        <w:rPr>
          <w:rFonts w:ascii="Lucida Sans Unicode" w:hAnsi="Lucida Sans Unicode" w:eastAsia="Lucida Sans Unicode" w:cs="Lucida Sans Unicode"/>
        </w:rPr>
        <w:t>3</w:t>
      </w:r>
      <w:r>
        <w:t>．格式、内容和签署、盖章必须完整。</w:t>
      </w:r>
    </w:p>
    <w:p w14:paraId="476C7A8D">
      <w:pPr>
        <w:pStyle w:val="3"/>
        <w:keepNext w:val="0"/>
        <w:keepLines w:val="0"/>
        <w:pageBreakBefore w:val="0"/>
        <w:overflowPunct/>
        <w:topLinePunct w:val="0"/>
        <w:bidi w:val="0"/>
        <w:spacing w:line="600" w:lineRule="exact"/>
        <w:ind w:left="669"/>
        <w:rPr>
          <w:spacing w:val="1"/>
        </w:rPr>
      </w:pPr>
      <w:r>
        <w:rPr>
          <w:rFonts w:ascii="Lucida Sans Unicode" w:hAnsi="Lucida Sans Unicode" w:eastAsia="Lucida Sans Unicode" w:cs="Lucida Sans Unicode"/>
          <w:spacing w:val="1"/>
        </w:rPr>
        <w:t>4</w:t>
      </w:r>
      <w:r>
        <w:rPr>
          <w:spacing w:val="1"/>
        </w:rPr>
        <w:t>．《</w:t>
      </w:r>
      <w:r>
        <w:rPr>
          <w:rFonts w:hint="eastAsia"/>
          <w:spacing w:val="1"/>
          <w:lang w:val="en-US" w:eastAsia="zh-CN"/>
        </w:rPr>
        <w:t>分项</w:t>
      </w:r>
      <w:r>
        <w:rPr>
          <w:spacing w:val="1"/>
        </w:rPr>
        <w:t>报价表》中所填写内容与响应文件中内容不一致的，以报价表为准。</w:t>
      </w:r>
    </w:p>
    <w:p w14:paraId="02BC8EA2">
      <w:pPr>
        <w:keepNext w:val="0"/>
        <w:keepLines w:val="0"/>
        <w:pageBreakBefore w:val="0"/>
        <w:overflowPunct/>
        <w:topLinePunct w:val="0"/>
        <w:bidi w:val="0"/>
        <w:spacing w:line="600" w:lineRule="exact"/>
        <w:jc w:val="both"/>
        <w:rPr>
          <w:rFonts w:hint="eastAsia" w:ascii="宋体" w:hAnsi="宋体" w:cs="宋体"/>
        </w:rPr>
      </w:pPr>
      <w:r>
        <w:rPr>
          <w:rFonts w:hint="eastAsia" w:ascii="宋体" w:hAnsi="宋体" w:cs="宋体"/>
        </w:rPr>
        <w:t>项目编号：</w:t>
      </w:r>
    </w:p>
    <w:p w14:paraId="47C33586">
      <w:pPr>
        <w:keepNext w:val="0"/>
        <w:keepLines w:val="0"/>
        <w:pageBreakBefore w:val="0"/>
        <w:overflowPunct/>
        <w:topLinePunct w:val="0"/>
        <w:bidi w:val="0"/>
        <w:spacing w:line="600" w:lineRule="exact"/>
        <w:jc w:val="both"/>
        <w:rPr>
          <w:rFonts w:hint="eastAsia" w:ascii="宋体" w:hAnsi="宋体" w:cs="宋体"/>
        </w:rPr>
      </w:pPr>
      <w:r>
        <w:rPr>
          <w:rFonts w:hint="eastAsia" w:ascii="宋体" w:hAnsi="宋体" w:cs="宋体"/>
        </w:rPr>
        <w:t>项目名称：</w:t>
      </w:r>
    </w:p>
    <w:p w14:paraId="3500BAEC">
      <w:pPr>
        <w:keepNext w:val="0"/>
        <w:keepLines w:val="0"/>
        <w:pageBreakBefore w:val="0"/>
        <w:overflowPunct/>
        <w:topLinePunct w:val="0"/>
        <w:bidi w:val="0"/>
        <w:spacing w:line="600" w:lineRule="exact"/>
        <w:jc w:val="left"/>
        <w:rPr>
          <w:rFonts w:hint="eastAsia" w:ascii="宋体" w:hAnsi="宋体" w:cs="宋体"/>
        </w:rPr>
      </w:pPr>
      <w:r>
        <w:rPr>
          <w:rFonts w:hint="eastAsia" w:ascii="宋体" w:hAnsi="宋体" w:eastAsia="宋体" w:cs="宋体"/>
          <w:lang w:val="en-US" w:eastAsia="zh-CN"/>
        </w:rPr>
        <w:t>供应商</w:t>
      </w:r>
      <w:r>
        <w:rPr>
          <w:rFonts w:hint="eastAsia" w:ascii="宋体" w:hAnsi="宋体" w:cs="宋体"/>
        </w:rPr>
        <w:t>名称：</w:t>
      </w:r>
    </w:p>
    <w:tbl>
      <w:tblPr>
        <w:tblStyle w:val="8"/>
        <w:tblpPr w:leftFromText="180" w:rightFromText="180" w:vertAnchor="text" w:horzAnchor="page" w:tblpX="2367" w:tblpY="397"/>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35"/>
        <w:gridCol w:w="4020"/>
        <w:gridCol w:w="2250"/>
      </w:tblGrid>
      <w:tr w14:paraId="0E2A8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35" w:type="dxa"/>
          </w:tcPr>
          <w:p w14:paraId="1644A686">
            <w:pPr>
              <w:keepNext w:val="0"/>
              <w:keepLines w:val="0"/>
              <w:pageBreakBefore w:val="0"/>
              <w:widowControl w:val="0"/>
              <w:overflowPunct/>
              <w:topLinePunct w:val="0"/>
              <w:bidi w:val="0"/>
              <w:spacing w:line="600" w:lineRule="exact"/>
              <w:jc w:val="center"/>
              <w:rPr>
                <w:rFonts w:hint="default" w:ascii="宋体" w:hAnsi="宋体" w:cs="宋体"/>
                <w:vertAlign w:val="baseline"/>
                <w:lang w:val="en-US" w:eastAsia="zh-CN"/>
              </w:rPr>
            </w:pPr>
            <w:r>
              <w:rPr>
                <w:rFonts w:hint="eastAsia" w:ascii="宋体" w:hAnsi="宋体" w:cs="宋体"/>
                <w:vertAlign w:val="baseline"/>
                <w:lang w:val="en-US" w:eastAsia="zh-CN"/>
              </w:rPr>
              <w:t>序号</w:t>
            </w:r>
          </w:p>
        </w:tc>
        <w:tc>
          <w:tcPr>
            <w:tcW w:w="4020" w:type="dxa"/>
          </w:tcPr>
          <w:p w14:paraId="5051253A">
            <w:pPr>
              <w:keepNext w:val="0"/>
              <w:keepLines w:val="0"/>
              <w:pageBreakBefore w:val="0"/>
              <w:widowControl w:val="0"/>
              <w:overflowPunct/>
              <w:topLinePunct w:val="0"/>
              <w:bidi w:val="0"/>
              <w:spacing w:line="600" w:lineRule="exact"/>
              <w:jc w:val="center"/>
              <w:rPr>
                <w:rFonts w:hint="default" w:ascii="宋体" w:hAnsi="宋体" w:cs="宋体"/>
                <w:vertAlign w:val="baseline"/>
                <w:lang w:val="en-US" w:eastAsia="zh-CN"/>
              </w:rPr>
            </w:pPr>
            <w:r>
              <w:rPr>
                <w:rFonts w:hint="eastAsia" w:ascii="宋体" w:hAnsi="宋体" w:cs="宋体"/>
                <w:vertAlign w:val="baseline"/>
                <w:lang w:val="en-US" w:eastAsia="zh-CN"/>
              </w:rPr>
              <w:t>采购项目分项名称</w:t>
            </w:r>
          </w:p>
        </w:tc>
        <w:tc>
          <w:tcPr>
            <w:tcW w:w="2250" w:type="dxa"/>
          </w:tcPr>
          <w:p w14:paraId="773B8D57">
            <w:pPr>
              <w:keepNext w:val="0"/>
              <w:keepLines w:val="0"/>
              <w:pageBreakBefore w:val="0"/>
              <w:widowControl w:val="0"/>
              <w:overflowPunct/>
              <w:topLinePunct w:val="0"/>
              <w:bidi w:val="0"/>
              <w:spacing w:line="600" w:lineRule="exact"/>
              <w:jc w:val="center"/>
              <w:rPr>
                <w:rFonts w:hint="default" w:ascii="宋体" w:hAnsi="宋体" w:cs="宋体"/>
                <w:vertAlign w:val="baseline"/>
                <w:lang w:val="en-US" w:eastAsia="zh-CN"/>
              </w:rPr>
            </w:pPr>
            <w:r>
              <w:rPr>
                <w:rFonts w:hint="eastAsia" w:ascii="宋体" w:hAnsi="宋体" w:cs="宋体"/>
                <w:vertAlign w:val="baseline"/>
                <w:lang w:val="en-US" w:eastAsia="zh-CN"/>
              </w:rPr>
              <w:t>报价（元）</w:t>
            </w:r>
          </w:p>
        </w:tc>
      </w:tr>
      <w:tr w14:paraId="1E64D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35" w:type="dxa"/>
          </w:tcPr>
          <w:p w14:paraId="2A4092E7">
            <w:pPr>
              <w:keepNext w:val="0"/>
              <w:keepLines w:val="0"/>
              <w:pageBreakBefore w:val="0"/>
              <w:widowControl w:val="0"/>
              <w:overflowPunct/>
              <w:topLinePunct w:val="0"/>
              <w:bidi w:val="0"/>
              <w:spacing w:line="600" w:lineRule="exact"/>
              <w:jc w:val="center"/>
              <w:rPr>
                <w:rFonts w:hint="default" w:ascii="宋体" w:hAnsi="宋体" w:cs="宋体"/>
                <w:vertAlign w:val="baseline"/>
                <w:lang w:val="en-US" w:eastAsia="zh-CN"/>
              </w:rPr>
            </w:pPr>
            <w:r>
              <w:rPr>
                <w:rFonts w:hint="eastAsia" w:ascii="宋体" w:hAnsi="宋体" w:cs="宋体"/>
                <w:vertAlign w:val="baseline"/>
                <w:lang w:val="en-US" w:eastAsia="zh-CN"/>
              </w:rPr>
              <w:t>1</w:t>
            </w:r>
          </w:p>
        </w:tc>
        <w:tc>
          <w:tcPr>
            <w:tcW w:w="4020" w:type="dxa"/>
          </w:tcPr>
          <w:p w14:paraId="4181C844">
            <w:pPr>
              <w:keepNext w:val="0"/>
              <w:keepLines w:val="0"/>
              <w:pageBreakBefore w:val="0"/>
              <w:widowControl w:val="0"/>
              <w:overflowPunct/>
              <w:topLinePunct w:val="0"/>
              <w:bidi w:val="0"/>
              <w:spacing w:line="600" w:lineRule="exact"/>
              <w:jc w:val="center"/>
              <w:rPr>
                <w:rFonts w:hint="eastAsia" w:ascii="宋体" w:hAnsi="宋体" w:cs="宋体"/>
                <w:vertAlign w:val="baseline"/>
                <w:lang w:val="en-US" w:eastAsia="zh-CN"/>
              </w:rPr>
            </w:pPr>
          </w:p>
        </w:tc>
        <w:tc>
          <w:tcPr>
            <w:tcW w:w="2250" w:type="dxa"/>
          </w:tcPr>
          <w:p w14:paraId="3AA149E5">
            <w:pPr>
              <w:keepNext w:val="0"/>
              <w:keepLines w:val="0"/>
              <w:pageBreakBefore w:val="0"/>
              <w:widowControl w:val="0"/>
              <w:overflowPunct/>
              <w:topLinePunct w:val="0"/>
              <w:bidi w:val="0"/>
              <w:spacing w:line="600" w:lineRule="exact"/>
              <w:jc w:val="center"/>
              <w:rPr>
                <w:rFonts w:hint="eastAsia" w:ascii="宋体" w:hAnsi="宋体" w:cs="宋体"/>
                <w:vertAlign w:val="baseline"/>
                <w:lang w:val="en-US" w:eastAsia="zh-CN"/>
              </w:rPr>
            </w:pPr>
          </w:p>
        </w:tc>
      </w:tr>
      <w:tr w14:paraId="4100C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35" w:type="dxa"/>
          </w:tcPr>
          <w:p w14:paraId="7EEE45D6">
            <w:pPr>
              <w:keepNext w:val="0"/>
              <w:keepLines w:val="0"/>
              <w:pageBreakBefore w:val="0"/>
              <w:widowControl w:val="0"/>
              <w:overflowPunct/>
              <w:topLinePunct w:val="0"/>
              <w:bidi w:val="0"/>
              <w:spacing w:line="600" w:lineRule="exact"/>
              <w:jc w:val="center"/>
              <w:rPr>
                <w:rFonts w:hint="default" w:ascii="宋体" w:hAnsi="宋体" w:cs="宋体"/>
                <w:vertAlign w:val="baseline"/>
                <w:lang w:val="en-US" w:eastAsia="zh-CN"/>
              </w:rPr>
            </w:pPr>
            <w:r>
              <w:rPr>
                <w:rFonts w:hint="eastAsia" w:ascii="宋体" w:hAnsi="宋体" w:cs="宋体"/>
                <w:vertAlign w:val="baseline"/>
                <w:lang w:val="en-US" w:eastAsia="zh-CN"/>
              </w:rPr>
              <w:t>2</w:t>
            </w:r>
          </w:p>
        </w:tc>
        <w:tc>
          <w:tcPr>
            <w:tcW w:w="4020" w:type="dxa"/>
          </w:tcPr>
          <w:p w14:paraId="1F3C1556">
            <w:pPr>
              <w:keepNext w:val="0"/>
              <w:keepLines w:val="0"/>
              <w:pageBreakBefore w:val="0"/>
              <w:widowControl w:val="0"/>
              <w:overflowPunct/>
              <w:topLinePunct w:val="0"/>
              <w:bidi w:val="0"/>
              <w:spacing w:line="600" w:lineRule="exact"/>
              <w:jc w:val="center"/>
              <w:rPr>
                <w:rFonts w:hint="eastAsia" w:ascii="宋体" w:hAnsi="宋体" w:cs="宋体"/>
                <w:vertAlign w:val="baseline"/>
                <w:lang w:val="en-US" w:eastAsia="zh-CN"/>
              </w:rPr>
            </w:pPr>
          </w:p>
        </w:tc>
        <w:tc>
          <w:tcPr>
            <w:tcW w:w="2250" w:type="dxa"/>
          </w:tcPr>
          <w:p w14:paraId="626540B4">
            <w:pPr>
              <w:keepNext w:val="0"/>
              <w:keepLines w:val="0"/>
              <w:pageBreakBefore w:val="0"/>
              <w:widowControl w:val="0"/>
              <w:overflowPunct/>
              <w:topLinePunct w:val="0"/>
              <w:bidi w:val="0"/>
              <w:spacing w:line="600" w:lineRule="exact"/>
              <w:jc w:val="center"/>
              <w:rPr>
                <w:rFonts w:hint="eastAsia" w:ascii="宋体" w:hAnsi="宋体" w:cs="宋体"/>
                <w:vertAlign w:val="baseline"/>
                <w:lang w:val="en-US" w:eastAsia="zh-CN"/>
              </w:rPr>
            </w:pPr>
          </w:p>
        </w:tc>
      </w:tr>
      <w:tr w14:paraId="1BB37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35" w:type="dxa"/>
          </w:tcPr>
          <w:p w14:paraId="143AE637">
            <w:pPr>
              <w:keepNext w:val="0"/>
              <w:keepLines w:val="0"/>
              <w:pageBreakBefore w:val="0"/>
              <w:widowControl w:val="0"/>
              <w:overflowPunct/>
              <w:topLinePunct w:val="0"/>
              <w:bidi w:val="0"/>
              <w:spacing w:line="600" w:lineRule="exact"/>
              <w:jc w:val="center"/>
              <w:rPr>
                <w:rFonts w:hint="eastAsia" w:ascii="宋体" w:hAnsi="宋体" w:cs="宋体"/>
                <w:vertAlign w:val="baseline"/>
                <w:lang w:val="en-US" w:eastAsia="zh-CN"/>
              </w:rPr>
            </w:pPr>
          </w:p>
        </w:tc>
        <w:tc>
          <w:tcPr>
            <w:tcW w:w="4020" w:type="dxa"/>
          </w:tcPr>
          <w:p w14:paraId="2197CF6E">
            <w:pPr>
              <w:keepNext w:val="0"/>
              <w:keepLines w:val="0"/>
              <w:pageBreakBefore w:val="0"/>
              <w:widowControl w:val="0"/>
              <w:overflowPunct/>
              <w:topLinePunct w:val="0"/>
              <w:bidi w:val="0"/>
              <w:spacing w:line="600" w:lineRule="exact"/>
              <w:jc w:val="center"/>
              <w:rPr>
                <w:rFonts w:hint="eastAsia" w:ascii="宋体" w:hAnsi="宋体" w:cs="宋体"/>
                <w:vertAlign w:val="baseline"/>
                <w:lang w:val="en-US" w:eastAsia="zh-CN"/>
              </w:rPr>
            </w:pPr>
          </w:p>
        </w:tc>
        <w:tc>
          <w:tcPr>
            <w:tcW w:w="2250" w:type="dxa"/>
          </w:tcPr>
          <w:p w14:paraId="47973F92">
            <w:pPr>
              <w:keepNext w:val="0"/>
              <w:keepLines w:val="0"/>
              <w:pageBreakBefore w:val="0"/>
              <w:widowControl w:val="0"/>
              <w:overflowPunct/>
              <w:topLinePunct w:val="0"/>
              <w:bidi w:val="0"/>
              <w:spacing w:line="600" w:lineRule="exact"/>
              <w:jc w:val="center"/>
              <w:rPr>
                <w:rFonts w:hint="eastAsia" w:ascii="宋体" w:hAnsi="宋体" w:cs="宋体"/>
                <w:vertAlign w:val="baseline"/>
                <w:lang w:val="en-US" w:eastAsia="zh-CN"/>
              </w:rPr>
            </w:pPr>
          </w:p>
        </w:tc>
      </w:tr>
    </w:tbl>
    <w:p w14:paraId="2C3BC8AF">
      <w:pPr>
        <w:pStyle w:val="2"/>
        <w:keepNext w:val="0"/>
        <w:keepLines w:val="0"/>
        <w:pageBreakBefore w:val="0"/>
        <w:overflowPunct/>
        <w:topLinePunct w:val="0"/>
        <w:bidi w:val="0"/>
        <w:spacing w:line="600" w:lineRule="exact"/>
        <w:rPr>
          <w:rFonts w:hint="eastAsia" w:ascii="宋体" w:hAnsi="宋体" w:cs="宋体"/>
        </w:rPr>
      </w:pPr>
    </w:p>
    <w:p w14:paraId="77656075">
      <w:pPr>
        <w:pStyle w:val="2"/>
        <w:keepNext w:val="0"/>
        <w:keepLines w:val="0"/>
        <w:pageBreakBefore w:val="0"/>
        <w:overflowPunct/>
        <w:topLinePunct w:val="0"/>
        <w:bidi w:val="0"/>
        <w:spacing w:line="600" w:lineRule="exact"/>
        <w:rPr>
          <w:rFonts w:hint="eastAsia" w:ascii="宋体" w:hAnsi="宋体" w:cs="宋体"/>
        </w:rPr>
      </w:pPr>
    </w:p>
    <w:p w14:paraId="2BA197F7">
      <w:pPr>
        <w:pStyle w:val="2"/>
        <w:keepNext w:val="0"/>
        <w:keepLines w:val="0"/>
        <w:pageBreakBefore w:val="0"/>
        <w:overflowPunct/>
        <w:topLinePunct w:val="0"/>
        <w:bidi w:val="0"/>
        <w:spacing w:line="600" w:lineRule="exact"/>
        <w:rPr>
          <w:rFonts w:hint="eastAsia" w:ascii="宋体" w:hAnsi="宋体" w:cs="宋体"/>
        </w:rPr>
      </w:pPr>
    </w:p>
    <w:p w14:paraId="6070BFBC">
      <w:pPr>
        <w:keepNext w:val="0"/>
        <w:keepLines w:val="0"/>
        <w:pageBreakBefore w:val="0"/>
        <w:overflowPunct/>
        <w:topLinePunct w:val="0"/>
        <w:bidi w:val="0"/>
        <w:spacing w:line="600" w:lineRule="exact"/>
        <w:ind w:firstLine="5250" w:firstLineChars="2500"/>
        <w:jc w:val="left"/>
        <w:rPr>
          <w:rFonts w:hint="eastAsia" w:ascii="宋体" w:hAnsi="宋体" w:cs="宋体"/>
        </w:rPr>
      </w:pPr>
      <w:r>
        <w:rPr>
          <w:rFonts w:hint="eastAsia" w:ascii="宋体" w:hAnsi="宋体" w:cs="宋体"/>
        </w:rPr>
        <w:t>供</w:t>
      </w:r>
    </w:p>
    <w:p w14:paraId="2AFA8502">
      <w:pPr>
        <w:keepNext w:val="0"/>
        <w:keepLines w:val="0"/>
        <w:pageBreakBefore w:val="0"/>
        <w:overflowPunct/>
        <w:topLinePunct w:val="0"/>
        <w:bidi w:val="0"/>
        <w:spacing w:line="600" w:lineRule="exact"/>
        <w:jc w:val="left"/>
        <w:rPr>
          <w:rFonts w:hint="eastAsia" w:ascii="宋体" w:hAnsi="宋体" w:cs="宋体"/>
        </w:rPr>
      </w:pPr>
    </w:p>
    <w:p w14:paraId="1790BC6A">
      <w:pPr>
        <w:keepNext w:val="0"/>
        <w:keepLines w:val="0"/>
        <w:pageBreakBefore w:val="0"/>
        <w:overflowPunct/>
        <w:topLinePunct w:val="0"/>
        <w:bidi w:val="0"/>
        <w:spacing w:line="600" w:lineRule="exact"/>
        <w:ind w:firstLine="5250" w:firstLineChars="2500"/>
        <w:jc w:val="left"/>
        <w:rPr>
          <w:rFonts w:ascii="宋体" w:hAnsi="宋体" w:cs="宋体"/>
          <w:u w:val="single"/>
        </w:rPr>
      </w:pPr>
      <w:r>
        <w:rPr>
          <w:rFonts w:hint="eastAsia" w:ascii="宋体" w:hAnsi="宋体" w:eastAsia="宋体" w:cs="宋体"/>
          <w:lang w:val="en-US" w:eastAsia="zh-CN"/>
        </w:rPr>
        <w:t>供</w:t>
      </w:r>
      <w:r>
        <w:rPr>
          <w:rFonts w:hint="eastAsia" w:ascii="宋体" w:hAnsi="宋体" w:cs="宋体"/>
        </w:rPr>
        <w:t>应商（盖章）：</w:t>
      </w:r>
      <w:r>
        <w:rPr>
          <w:rFonts w:ascii="宋体" w:hAnsi="宋体" w:cs="宋体"/>
          <w:u w:val="single"/>
        </w:rPr>
        <w:t xml:space="preserve">        </w:t>
      </w:r>
    </w:p>
    <w:p w14:paraId="2A6DDC51">
      <w:pPr>
        <w:keepNext w:val="0"/>
        <w:keepLines w:val="0"/>
        <w:pageBreakBefore w:val="0"/>
        <w:overflowPunct/>
        <w:topLinePunct w:val="0"/>
        <w:bidi w:val="0"/>
        <w:spacing w:line="600" w:lineRule="exact"/>
        <w:ind w:firstLine="5250" w:firstLineChars="2500"/>
        <w:jc w:val="left"/>
      </w:pPr>
      <w:r>
        <w:rPr>
          <w:rFonts w:hint="eastAsia" w:ascii="宋体" w:hAnsi="宋体" w:cs="宋体"/>
        </w:rPr>
        <w:t>日期：</w:t>
      </w:r>
    </w:p>
    <w:p w14:paraId="585EF75E">
      <w:pPr>
        <w:pStyle w:val="3"/>
        <w:keepNext w:val="0"/>
        <w:keepLines w:val="0"/>
        <w:pageBreakBefore w:val="0"/>
        <w:overflowPunct/>
        <w:topLinePunct w:val="0"/>
        <w:bidi w:val="0"/>
        <w:spacing w:before="62" w:line="600" w:lineRule="exact"/>
        <w:ind w:firstLine="5376" w:firstLineChars="2800"/>
      </w:pPr>
      <w:r>
        <w:rPr>
          <w:spacing w:val="1"/>
        </w:rPr>
        <w:t>法定代表人或授权代表（签字）：</w:t>
      </w:r>
    </w:p>
    <w:p w14:paraId="68BEECBF">
      <w:pPr>
        <w:pStyle w:val="3"/>
        <w:keepNext w:val="0"/>
        <w:keepLines w:val="0"/>
        <w:pageBreakBefore w:val="0"/>
        <w:overflowPunct/>
        <w:topLinePunct w:val="0"/>
        <w:bidi w:val="0"/>
        <w:spacing w:before="1" w:line="600" w:lineRule="exact"/>
        <w:ind w:firstLine="5452" w:firstLineChars="2900"/>
      </w:pPr>
      <w:r>
        <w:rPr>
          <w:spacing w:val="-1"/>
        </w:rPr>
        <w:t>加盖公章</w:t>
      </w:r>
      <w:r>
        <w:rPr>
          <w:spacing w:val="-31"/>
        </w:rPr>
        <w:t xml:space="preserve"> </w:t>
      </w:r>
      <w:r>
        <w:rPr>
          <w:spacing w:val="-1"/>
        </w:rPr>
        <w:t>：</w:t>
      </w:r>
    </w:p>
    <w:p w14:paraId="16FD5B01">
      <w:pPr>
        <w:jc w:val="center"/>
      </w:pPr>
      <w:r>
        <w:rPr>
          <w:rFonts w:hint="eastAsia" w:eastAsia="宋体"/>
          <w:spacing w:val="-7"/>
          <w:lang w:val="en-US" w:eastAsia="zh-CN"/>
        </w:rPr>
        <w:t xml:space="preserve">                                                        </w:t>
      </w:r>
      <w:r>
        <w:rPr>
          <w:spacing w:val="-7"/>
        </w:rPr>
        <w:t>年</w:t>
      </w:r>
      <w:r>
        <w:rPr>
          <w:spacing w:val="32"/>
        </w:rPr>
        <w:t xml:space="preserve"> </w:t>
      </w:r>
      <w:r>
        <w:rPr>
          <w:rFonts w:hint="eastAsia" w:eastAsia="宋体"/>
          <w:spacing w:val="32"/>
          <w:lang w:val="en-US" w:eastAsia="zh-CN"/>
        </w:rPr>
        <w:t xml:space="preserve"> </w:t>
      </w:r>
      <w:r>
        <w:rPr>
          <w:spacing w:val="32"/>
        </w:rPr>
        <w:t xml:space="preserve"> </w:t>
      </w:r>
      <w:r>
        <w:rPr>
          <w:spacing w:val="-7"/>
        </w:rPr>
        <w:t>月</w:t>
      </w:r>
      <w:r>
        <w:rPr>
          <w:spacing w:val="16"/>
        </w:rPr>
        <w:t xml:space="preserve"> </w:t>
      </w:r>
      <w:r>
        <w:rPr>
          <w:rFonts w:hint="eastAsia" w:eastAsia="宋体"/>
          <w:spacing w:val="16"/>
          <w:lang w:val="en-US" w:eastAsia="zh-CN"/>
        </w:rPr>
        <w:t xml:space="preserve">  </w:t>
      </w:r>
      <w:r>
        <w:rPr>
          <w:spacing w:val="16"/>
        </w:rPr>
        <w:t xml:space="preserve"> </w:t>
      </w:r>
      <w:r>
        <w:rPr>
          <w:spacing w:val="-7"/>
        </w:rPr>
        <w:t>日</w:t>
      </w:r>
      <w:r>
        <w:br w:type="page"/>
      </w:r>
    </w:p>
    <w:p w14:paraId="3F77DD48">
      <w:pPr>
        <w:pStyle w:val="2"/>
        <w:sectPr>
          <w:footerReference r:id="rId16" w:type="default"/>
          <w:pgSz w:w="11900" w:h="16840"/>
          <w:pgMar w:top="2098" w:right="1531" w:bottom="1871" w:left="1531" w:header="0" w:footer="0" w:gutter="0"/>
          <w:pgNumType w:fmt="decimal"/>
          <w:cols w:space="0" w:num="1"/>
          <w:rtlGutter w:val="0"/>
          <w:docGrid w:linePitch="0" w:charSpace="0"/>
        </w:sectPr>
      </w:pPr>
    </w:p>
    <w:p w14:paraId="7F83CB7B">
      <w:pPr>
        <w:pStyle w:val="3"/>
        <w:keepNext w:val="0"/>
        <w:keepLines w:val="0"/>
        <w:pageBreakBefore w:val="0"/>
        <w:overflowPunct/>
        <w:topLinePunct w:val="0"/>
        <w:bidi w:val="0"/>
        <w:spacing w:before="38" w:line="600" w:lineRule="exact"/>
        <w:ind w:left="7"/>
      </w:pPr>
      <w:r>
        <w:rPr>
          <w:spacing w:val="-1"/>
        </w:rPr>
        <w:t>格式五：</w:t>
      </w:r>
    </w:p>
    <w:p w14:paraId="2F404393">
      <w:pPr>
        <w:pStyle w:val="3"/>
        <w:keepNext w:val="0"/>
        <w:keepLines w:val="0"/>
        <w:pageBreakBefore w:val="0"/>
        <w:overflowPunct/>
        <w:topLinePunct w:val="0"/>
        <w:bidi w:val="0"/>
        <w:spacing w:line="600" w:lineRule="exact"/>
        <w:ind w:firstLine="3990" w:firstLineChars="2100"/>
      </w:pPr>
      <w:r>
        <w:t>授权委托书</w:t>
      </w:r>
    </w:p>
    <w:p w14:paraId="1236BDC6">
      <w:pPr>
        <w:pStyle w:val="3"/>
        <w:keepNext w:val="0"/>
        <w:keepLines w:val="0"/>
        <w:pageBreakBefore w:val="0"/>
        <w:overflowPunct/>
        <w:topLinePunct w:val="0"/>
        <w:bidi w:val="0"/>
        <w:spacing w:before="228" w:line="600" w:lineRule="exact"/>
        <w:ind w:firstLine="384" w:firstLineChars="200"/>
      </w:pPr>
      <w:r>
        <w:rPr>
          <w:spacing w:val="1"/>
        </w:rPr>
        <w:t>本人</w:t>
      </w:r>
      <w:r>
        <w:rPr>
          <w:spacing w:val="1"/>
          <w:u w:val="single" w:color="auto"/>
        </w:rPr>
        <w:t xml:space="preserve">                 </w:t>
      </w:r>
      <w:r>
        <w:rPr>
          <w:spacing w:val="1"/>
        </w:rPr>
        <w:t>（姓名）系</w:t>
      </w:r>
      <w:r>
        <w:rPr>
          <w:spacing w:val="1"/>
          <w:u w:val="single" w:color="auto"/>
        </w:rPr>
        <w:t xml:space="preserve">                 </w:t>
      </w:r>
      <w:r>
        <w:rPr>
          <w:spacing w:val="1"/>
        </w:rPr>
        <w:t>（供应商名称）的法定代表人，现委托</w:t>
      </w:r>
      <w:r>
        <w:rPr>
          <w:spacing w:val="1"/>
          <w:u w:val="single" w:color="auto"/>
        </w:rPr>
        <w:t xml:space="preserve">                 </w:t>
      </w:r>
      <w:r>
        <w:rPr>
          <w:spacing w:val="1"/>
        </w:rPr>
        <w:t>（姓</w:t>
      </w:r>
      <w:r>
        <w:rPr>
          <w:spacing w:val="2"/>
        </w:rPr>
        <w:t>名）为我方授权代表。授权代表根据授权，以我方名义签署、澄清确认</w:t>
      </w:r>
      <w:r>
        <w:rPr>
          <w:spacing w:val="1"/>
        </w:rPr>
        <w:t>、递</w:t>
      </w:r>
      <w:r>
        <w:rPr>
          <w:spacing w:val="-22"/>
        </w:rPr>
        <w:t xml:space="preserve"> </w:t>
      </w:r>
      <w:r>
        <w:rPr>
          <w:spacing w:val="1"/>
        </w:rPr>
        <w:t>交、撤回、修改采购项目响应文件、签订合同和处理有关事宜，其法律后果由我方承担。委托期限：</w:t>
      </w:r>
      <w:r>
        <w:rPr>
          <w:spacing w:val="1"/>
          <w:u w:val="single" w:color="auto"/>
        </w:rPr>
        <w:t xml:space="preserve">                 </w:t>
      </w:r>
      <w:r>
        <w:rPr>
          <w:spacing w:val="1"/>
        </w:rPr>
        <w:t>。</w:t>
      </w:r>
    </w:p>
    <w:p w14:paraId="4DA6604A">
      <w:pPr>
        <w:pStyle w:val="3"/>
        <w:keepNext w:val="0"/>
        <w:keepLines w:val="0"/>
        <w:pageBreakBefore w:val="0"/>
        <w:overflowPunct/>
        <w:topLinePunct w:val="0"/>
        <w:bidi w:val="0"/>
        <w:spacing w:before="18" w:line="600" w:lineRule="exact"/>
        <w:ind w:left="6"/>
      </w:pPr>
      <w:r>
        <w:rPr>
          <w:spacing w:val="1"/>
        </w:rPr>
        <w:t>授权代表无转委托权。</w:t>
      </w:r>
    </w:p>
    <w:p w14:paraId="0D0F0D22">
      <w:pPr>
        <w:pStyle w:val="3"/>
        <w:keepNext w:val="0"/>
        <w:keepLines w:val="0"/>
        <w:pageBreakBefore w:val="0"/>
        <w:overflowPunct/>
        <w:topLinePunct w:val="0"/>
        <w:bidi w:val="0"/>
        <w:spacing w:before="1" w:line="600" w:lineRule="exact"/>
        <w:ind w:left="489"/>
      </w:pPr>
      <w:r>
        <w:rPr>
          <w:spacing w:val="4"/>
        </w:rPr>
        <w:t>投</w:t>
      </w:r>
      <w:r>
        <w:rPr>
          <w:spacing w:val="-26"/>
        </w:rPr>
        <w:t xml:space="preserve"> </w:t>
      </w:r>
      <w:r>
        <w:rPr>
          <w:spacing w:val="4"/>
        </w:rPr>
        <w:t>标</w:t>
      </w:r>
      <w:r>
        <w:rPr>
          <w:spacing w:val="-24"/>
        </w:rPr>
        <w:t xml:space="preserve"> </w:t>
      </w:r>
      <w:r>
        <w:rPr>
          <w:spacing w:val="4"/>
        </w:rPr>
        <w:t>人</w:t>
      </w:r>
      <w:r>
        <w:rPr>
          <w:spacing w:val="-25"/>
        </w:rPr>
        <w:t>：</w:t>
      </w:r>
      <w:r>
        <w:rPr>
          <w:spacing w:val="1"/>
          <w:u w:val="single" w:color="auto"/>
        </w:rPr>
        <w:t xml:space="preserve">                 </w:t>
      </w:r>
      <w:r>
        <w:rPr>
          <w:spacing w:val="-25"/>
        </w:rPr>
        <w:t>（</w:t>
      </w:r>
      <w:r>
        <w:rPr>
          <w:spacing w:val="4"/>
        </w:rPr>
        <w:t>加盖公章）</w:t>
      </w:r>
    </w:p>
    <w:p w14:paraId="2CC000D0">
      <w:pPr>
        <w:pStyle w:val="3"/>
        <w:keepNext w:val="0"/>
        <w:keepLines w:val="0"/>
        <w:pageBreakBefore w:val="0"/>
        <w:overflowPunct/>
        <w:topLinePunct w:val="0"/>
        <w:bidi w:val="0"/>
        <w:spacing w:before="18" w:line="600" w:lineRule="exact"/>
        <w:ind w:left="488"/>
      </w:pPr>
      <w:r>
        <w:rPr>
          <w:spacing w:val="4"/>
        </w:rPr>
        <w:t>法定代表人</w:t>
      </w:r>
      <w:r>
        <w:rPr>
          <w:spacing w:val="-14"/>
        </w:rPr>
        <w:t>：</w:t>
      </w:r>
      <w:r>
        <w:rPr>
          <w:spacing w:val="1"/>
          <w:u w:val="single" w:color="auto"/>
        </w:rPr>
        <w:t xml:space="preserve">                 </w:t>
      </w:r>
      <w:r>
        <w:rPr>
          <w:spacing w:val="-14"/>
        </w:rPr>
        <w:t>（</w:t>
      </w:r>
      <w:r>
        <w:rPr>
          <w:spacing w:val="4"/>
        </w:rPr>
        <w:t>签字）</w:t>
      </w:r>
    </w:p>
    <w:p w14:paraId="4C98380D">
      <w:pPr>
        <w:pStyle w:val="3"/>
        <w:keepNext w:val="0"/>
        <w:keepLines w:val="0"/>
        <w:pageBreakBefore w:val="0"/>
        <w:overflowPunct/>
        <w:topLinePunct w:val="0"/>
        <w:bidi w:val="0"/>
        <w:spacing w:before="18" w:line="600" w:lineRule="exact"/>
        <w:ind w:left="486"/>
      </w:pPr>
      <w:r>
        <w:rPr>
          <w:spacing w:val="4"/>
        </w:rPr>
        <w:t>授权代表</w:t>
      </w:r>
      <w:r>
        <w:rPr>
          <w:spacing w:val="-13"/>
        </w:rPr>
        <w:t>：</w:t>
      </w:r>
      <w:r>
        <w:rPr>
          <w:spacing w:val="1"/>
          <w:u w:val="single" w:color="auto"/>
        </w:rPr>
        <w:t xml:space="preserve">                 </w:t>
      </w:r>
      <w:r>
        <w:rPr>
          <w:spacing w:val="-13"/>
        </w:rPr>
        <w:t>（</w:t>
      </w:r>
      <w:r>
        <w:rPr>
          <w:spacing w:val="4"/>
        </w:rPr>
        <w:t>签字）</w:t>
      </w:r>
    </w:p>
    <w:p w14:paraId="4D456FAA">
      <w:pPr>
        <w:keepNext w:val="0"/>
        <w:keepLines w:val="0"/>
        <w:pageBreakBefore w:val="0"/>
        <w:overflowPunct/>
        <w:topLinePunct w:val="0"/>
        <w:bidi w:val="0"/>
        <w:spacing w:before="32" w:line="600" w:lineRule="exact"/>
      </w:pPr>
    </w:p>
    <w:tbl>
      <w:tblPr>
        <w:tblStyle w:val="10"/>
        <w:tblW w:w="9379" w:type="dxa"/>
        <w:tblInd w:w="5" w:type="dxa"/>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shd w:val="clear" w:color="auto" w:fill="EEEEEE"/>
        <w:tblLayout w:type="fixed"/>
        <w:tblCellMar>
          <w:top w:w="0" w:type="dxa"/>
          <w:left w:w="0" w:type="dxa"/>
          <w:bottom w:w="0" w:type="dxa"/>
          <w:right w:w="0" w:type="dxa"/>
        </w:tblCellMar>
      </w:tblPr>
      <w:tblGrid>
        <w:gridCol w:w="4759"/>
        <w:gridCol w:w="4620"/>
      </w:tblGrid>
      <w:tr w14:paraId="55B467C4">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shd w:val="clear" w:color="auto" w:fill="EEEEEE"/>
          <w:tblCellMar>
            <w:top w:w="0" w:type="dxa"/>
            <w:left w:w="0" w:type="dxa"/>
            <w:bottom w:w="0" w:type="dxa"/>
            <w:right w:w="0" w:type="dxa"/>
          </w:tblCellMar>
        </w:tblPrEx>
        <w:trPr>
          <w:trHeight w:val="1503" w:hRule="atLeast"/>
        </w:trPr>
        <w:tc>
          <w:tcPr>
            <w:tcW w:w="4759" w:type="dxa"/>
            <w:shd w:val="clear" w:color="auto" w:fill="EEEEEE"/>
            <w:vAlign w:val="top"/>
          </w:tcPr>
          <w:p w14:paraId="5457E3B9">
            <w:pPr>
              <w:pStyle w:val="11"/>
              <w:keepNext w:val="0"/>
              <w:keepLines w:val="0"/>
              <w:pageBreakBefore w:val="0"/>
              <w:overflowPunct/>
              <w:topLinePunct w:val="0"/>
              <w:bidi w:val="0"/>
              <w:spacing w:before="77" w:line="600" w:lineRule="exact"/>
              <w:ind w:left="1588"/>
            </w:pPr>
            <w:r>
              <w:rPr>
                <w:color w:val="666666"/>
                <w:spacing w:val="12"/>
              </w:rPr>
              <w:t>法定代表人身份证扫描件</w:t>
            </w:r>
          </w:p>
          <w:p w14:paraId="4BFA64D8">
            <w:pPr>
              <w:keepNext w:val="0"/>
              <w:keepLines w:val="0"/>
              <w:pageBreakBefore w:val="0"/>
              <w:overflowPunct/>
              <w:topLinePunct w:val="0"/>
              <w:bidi w:val="0"/>
              <w:spacing w:line="600" w:lineRule="exact"/>
              <w:rPr>
                <w:rFonts w:ascii="Arial"/>
                <w:sz w:val="21"/>
              </w:rPr>
            </w:pPr>
          </w:p>
          <w:p w14:paraId="0B288A45">
            <w:pPr>
              <w:keepNext w:val="0"/>
              <w:keepLines w:val="0"/>
              <w:pageBreakBefore w:val="0"/>
              <w:overflowPunct/>
              <w:topLinePunct w:val="0"/>
              <w:bidi w:val="0"/>
              <w:spacing w:line="600" w:lineRule="exact"/>
              <w:rPr>
                <w:rFonts w:ascii="Arial"/>
                <w:sz w:val="21"/>
              </w:rPr>
            </w:pPr>
          </w:p>
          <w:p w14:paraId="68303416">
            <w:pPr>
              <w:pStyle w:val="11"/>
              <w:keepNext w:val="0"/>
              <w:keepLines w:val="0"/>
              <w:pageBreakBefore w:val="0"/>
              <w:overflowPunct/>
              <w:topLinePunct w:val="0"/>
              <w:bidi w:val="0"/>
              <w:spacing w:before="62" w:line="600" w:lineRule="exact"/>
              <w:ind w:left="2474"/>
            </w:pPr>
            <w:r>
              <w:rPr>
                <w:color w:val="666666"/>
                <w:spacing w:val="1"/>
              </w:rPr>
              <w:t>正面</w:t>
            </w:r>
          </w:p>
        </w:tc>
        <w:tc>
          <w:tcPr>
            <w:tcW w:w="4620" w:type="dxa"/>
            <w:shd w:val="clear" w:color="auto" w:fill="EEEEEE"/>
            <w:vAlign w:val="top"/>
          </w:tcPr>
          <w:p w14:paraId="075FA647">
            <w:pPr>
              <w:pStyle w:val="11"/>
              <w:keepNext w:val="0"/>
              <w:keepLines w:val="0"/>
              <w:pageBreakBefore w:val="0"/>
              <w:overflowPunct/>
              <w:topLinePunct w:val="0"/>
              <w:bidi w:val="0"/>
              <w:spacing w:before="173" w:line="600" w:lineRule="exact"/>
              <w:ind w:left="1474"/>
            </w:pPr>
            <w:r>
              <w:rPr>
                <w:color w:val="666666"/>
                <w:spacing w:val="12"/>
              </w:rPr>
              <w:t>法定代表人身份证扫描件</w:t>
            </w:r>
          </w:p>
          <w:p w14:paraId="25DF5DA4">
            <w:pPr>
              <w:keepNext w:val="0"/>
              <w:keepLines w:val="0"/>
              <w:pageBreakBefore w:val="0"/>
              <w:overflowPunct/>
              <w:topLinePunct w:val="0"/>
              <w:bidi w:val="0"/>
              <w:spacing w:line="600" w:lineRule="exact"/>
              <w:rPr>
                <w:rFonts w:ascii="Arial"/>
                <w:sz w:val="21"/>
              </w:rPr>
            </w:pPr>
          </w:p>
          <w:p w14:paraId="151EA9E9">
            <w:pPr>
              <w:pStyle w:val="11"/>
              <w:keepNext w:val="0"/>
              <w:keepLines w:val="0"/>
              <w:pageBreakBefore w:val="0"/>
              <w:overflowPunct/>
              <w:topLinePunct w:val="0"/>
              <w:bidi w:val="0"/>
              <w:spacing w:before="62" w:line="600" w:lineRule="exact"/>
              <w:ind w:left="2392"/>
            </w:pPr>
            <w:r>
              <w:rPr>
                <w:color w:val="666666"/>
                <w:spacing w:val="3"/>
              </w:rPr>
              <w:t>反面</w:t>
            </w:r>
          </w:p>
        </w:tc>
      </w:tr>
    </w:tbl>
    <w:tbl>
      <w:tblPr>
        <w:tblStyle w:val="10"/>
        <w:tblpPr w:leftFromText="180" w:rightFromText="180" w:vertAnchor="text" w:horzAnchor="page" w:tblpX="1569" w:tblpY="94"/>
        <w:tblOverlap w:val="never"/>
        <w:tblW w:w="9399" w:type="dxa"/>
        <w:tblInd w:w="0" w:type="dxa"/>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shd w:val="clear" w:color="auto" w:fill="EEEEEE"/>
        <w:tblLayout w:type="fixed"/>
        <w:tblCellMar>
          <w:top w:w="0" w:type="dxa"/>
          <w:left w:w="0" w:type="dxa"/>
          <w:bottom w:w="0" w:type="dxa"/>
          <w:right w:w="0" w:type="dxa"/>
        </w:tblCellMar>
      </w:tblPr>
      <w:tblGrid>
        <w:gridCol w:w="4694"/>
        <w:gridCol w:w="4705"/>
      </w:tblGrid>
      <w:tr w14:paraId="1744F7A0">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shd w:val="clear" w:color="auto" w:fill="EEEEEE"/>
          <w:tblCellMar>
            <w:top w:w="0" w:type="dxa"/>
            <w:left w:w="0" w:type="dxa"/>
            <w:bottom w:w="0" w:type="dxa"/>
            <w:right w:w="0" w:type="dxa"/>
          </w:tblCellMar>
        </w:tblPrEx>
        <w:trPr>
          <w:trHeight w:val="1266" w:hRule="atLeast"/>
        </w:trPr>
        <w:tc>
          <w:tcPr>
            <w:tcW w:w="4694" w:type="dxa"/>
            <w:shd w:val="clear" w:color="auto" w:fill="EEEEEE"/>
            <w:vAlign w:val="top"/>
          </w:tcPr>
          <w:p w14:paraId="655EF212">
            <w:pPr>
              <w:pStyle w:val="11"/>
              <w:keepNext w:val="0"/>
              <w:keepLines w:val="0"/>
              <w:pageBreakBefore w:val="0"/>
              <w:overflowPunct/>
              <w:topLinePunct w:val="0"/>
              <w:bidi w:val="0"/>
              <w:spacing w:before="77" w:line="600" w:lineRule="exact"/>
              <w:ind w:left="1611"/>
            </w:pPr>
            <w:r>
              <w:rPr>
                <w:color w:val="666666"/>
                <w:spacing w:val="12"/>
              </w:rPr>
              <w:t>授权代表身份证扫描件</w:t>
            </w:r>
          </w:p>
          <w:p w14:paraId="3185E3EA">
            <w:pPr>
              <w:keepNext w:val="0"/>
              <w:keepLines w:val="0"/>
              <w:pageBreakBefore w:val="0"/>
              <w:overflowPunct/>
              <w:topLinePunct w:val="0"/>
              <w:bidi w:val="0"/>
              <w:spacing w:line="600" w:lineRule="exact"/>
              <w:rPr>
                <w:rFonts w:ascii="Arial"/>
                <w:sz w:val="21"/>
              </w:rPr>
            </w:pPr>
          </w:p>
          <w:p w14:paraId="5FB084B8">
            <w:pPr>
              <w:keepNext w:val="0"/>
              <w:keepLines w:val="0"/>
              <w:pageBreakBefore w:val="0"/>
              <w:overflowPunct/>
              <w:topLinePunct w:val="0"/>
              <w:bidi w:val="0"/>
              <w:spacing w:line="600" w:lineRule="exact"/>
              <w:rPr>
                <w:rFonts w:ascii="Arial"/>
                <w:sz w:val="21"/>
              </w:rPr>
            </w:pPr>
          </w:p>
          <w:p w14:paraId="5DDEB41F">
            <w:pPr>
              <w:pStyle w:val="11"/>
              <w:keepNext w:val="0"/>
              <w:keepLines w:val="0"/>
              <w:pageBreakBefore w:val="0"/>
              <w:overflowPunct/>
              <w:topLinePunct w:val="0"/>
              <w:bidi w:val="0"/>
              <w:spacing w:before="62" w:line="600" w:lineRule="exact"/>
              <w:ind w:left="2395"/>
            </w:pPr>
            <w:r>
              <w:rPr>
                <w:color w:val="666666"/>
                <w:spacing w:val="1"/>
              </w:rPr>
              <w:t>正面</w:t>
            </w:r>
          </w:p>
        </w:tc>
        <w:tc>
          <w:tcPr>
            <w:tcW w:w="4705" w:type="dxa"/>
            <w:shd w:val="clear" w:color="auto" w:fill="EEEEEE"/>
            <w:vAlign w:val="top"/>
          </w:tcPr>
          <w:p w14:paraId="68BAF07B">
            <w:pPr>
              <w:pStyle w:val="11"/>
              <w:keepNext w:val="0"/>
              <w:keepLines w:val="0"/>
              <w:pageBreakBefore w:val="0"/>
              <w:overflowPunct/>
              <w:topLinePunct w:val="0"/>
              <w:bidi w:val="0"/>
              <w:spacing w:before="77" w:line="600" w:lineRule="exact"/>
              <w:ind w:left="1616"/>
            </w:pPr>
            <w:r>
              <w:rPr>
                <w:color w:val="666666"/>
                <w:spacing w:val="12"/>
              </w:rPr>
              <w:t>授权代表身份证扫描件</w:t>
            </w:r>
          </w:p>
          <w:p w14:paraId="01F8A533">
            <w:pPr>
              <w:keepNext w:val="0"/>
              <w:keepLines w:val="0"/>
              <w:pageBreakBefore w:val="0"/>
              <w:overflowPunct/>
              <w:topLinePunct w:val="0"/>
              <w:bidi w:val="0"/>
              <w:spacing w:line="600" w:lineRule="exact"/>
              <w:rPr>
                <w:rFonts w:ascii="Arial"/>
                <w:sz w:val="21"/>
              </w:rPr>
            </w:pPr>
          </w:p>
          <w:p w14:paraId="4EAF6DF5">
            <w:pPr>
              <w:keepNext w:val="0"/>
              <w:keepLines w:val="0"/>
              <w:pageBreakBefore w:val="0"/>
              <w:overflowPunct/>
              <w:topLinePunct w:val="0"/>
              <w:bidi w:val="0"/>
              <w:spacing w:line="600" w:lineRule="exact"/>
              <w:rPr>
                <w:rFonts w:ascii="Arial"/>
                <w:sz w:val="21"/>
              </w:rPr>
            </w:pPr>
          </w:p>
          <w:p w14:paraId="7D9DDD95">
            <w:pPr>
              <w:pStyle w:val="11"/>
              <w:keepNext w:val="0"/>
              <w:keepLines w:val="0"/>
              <w:pageBreakBefore w:val="0"/>
              <w:overflowPunct/>
              <w:topLinePunct w:val="0"/>
              <w:bidi w:val="0"/>
              <w:spacing w:before="62" w:line="600" w:lineRule="exact"/>
              <w:ind w:left="2398"/>
            </w:pPr>
            <w:r>
              <w:rPr>
                <w:color w:val="666666"/>
                <w:spacing w:val="3"/>
              </w:rPr>
              <w:t>反面</w:t>
            </w:r>
          </w:p>
        </w:tc>
      </w:tr>
    </w:tbl>
    <w:p w14:paraId="7B0D9101">
      <w:pPr>
        <w:keepNext w:val="0"/>
        <w:keepLines w:val="0"/>
        <w:pageBreakBefore w:val="0"/>
        <w:overflowPunct/>
        <w:topLinePunct w:val="0"/>
        <w:bidi w:val="0"/>
        <w:spacing w:line="600" w:lineRule="exact"/>
        <w:rPr>
          <w:rFonts w:ascii="Arial"/>
          <w:sz w:val="21"/>
        </w:rPr>
      </w:pPr>
    </w:p>
    <w:p w14:paraId="0E37DEB2">
      <w:pPr>
        <w:pStyle w:val="3"/>
        <w:keepNext w:val="0"/>
        <w:keepLines w:val="0"/>
        <w:pageBreakBefore w:val="0"/>
        <w:tabs>
          <w:tab w:val="left" w:pos="7875"/>
        </w:tabs>
        <w:overflowPunct/>
        <w:topLinePunct w:val="0"/>
        <w:bidi w:val="0"/>
        <w:spacing w:before="62" w:line="600" w:lineRule="exact"/>
        <w:jc w:val="right"/>
      </w:pPr>
      <w:r>
        <w:rPr>
          <w:spacing w:val="-88"/>
        </w:rPr>
        <w:t xml:space="preserve"> </w:t>
      </w:r>
      <w:r>
        <w:rPr>
          <w:spacing w:val="-7"/>
        </w:rPr>
        <w:t>年</w:t>
      </w:r>
      <w:r>
        <w:rPr>
          <w:rFonts w:hint="eastAsia"/>
          <w:spacing w:val="-7"/>
          <w:lang w:val="en-US" w:eastAsia="zh-CN"/>
        </w:rPr>
        <w:t xml:space="preserve">     </w:t>
      </w:r>
      <w:r>
        <w:rPr>
          <w:spacing w:val="-7"/>
        </w:rPr>
        <w:t>月</w:t>
      </w:r>
      <w:r>
        <w:rPr>
          <w:rFonts w:hint="eastAsia"/>
          <w:spacing w:val="-7"/>
          <w:lang w:val="en-US" w:eastAsia="zh-CN"/>
        </w:rPr>
        <w:t xml:space="preserve">    </w:t>
      </w:r>
      <w:r>
        <w:rPr>
          <w:spacing w:val="-52"/>
        </w:rPr>
        <w:t xml:space="preserve"> </w:t>
      </w:r>
      <w:r>
        <w:rPr>
          <w:spacing w:val="-7"/>
        </w:rPr>
        <w:t>日</w:t>
      </w:r>
    </w:p>
    <w:p w14:paraId="5CC2FC91">
      <w:pPr>
        <w:keepNext w:val="0"/>
        <w:keepLines w:val="0"/>
        <w:pageBreakBefore w:val="0"/>
        <w:overflowPunct/>
        <w:topLinePunct w:val="0"/>
        <w:bidi w:val="0"/>
        <w:spacing w:line="600" w:lineRule="exact"/>
        <w:sectPr>
          <w:footerReference r:id="rId17" w:type="default"/>
          <w:pgSz w:w="11900" w:h="16840"/>
          <w:pgMar w:top="2098" w:right="1531" w:bottom="1871" w:left="1531" w:header="0" w:footer="0" w:gutter="0"/>
          <w:pgNumType w:fmt="decimal"/>
          <w:cols w:space="0" w:num="1"/>
          <w:rtlGutter w:val="0"/>
          <w:docGrid w:linePitch="0" w:charSpace="0"/>
        </w:sectPr>
      </w:pPr>
    </w:p>
    <w:p w14:paraId="628EE9EE">
      <w:pPr>
        <w:pStyle w:val="3"/>
        <w:keepNext w:val="0"/>
        <w:keepLines w:val="0"/>
        <w:pageBreakBefore w:val="0"/>
        <w:overflowPunct/>
        <w:topLinePunct w:val="0"/>
        <w:bidi w:val="0"/>
        <w:spacing w:before="38" w:line="600" w:lineRule="exact"/>
      </w:pPr>
      <w:r>
        <w:rPr>
          <w:spacing w:val="-1"/>
        </w:rPr>
        <w:t>格式六：</w:t>
      </w:r>
    </w:p>
    <w:p w14:paraId="4EDBA8BE">
      <w:pPr>
        <w:pStyle w:val="3"/>
        <w:keepNext w:val="0"/>
        <w:keepLines w:val="0"/>
        <w:pageBreakBefore w:val="0"/>
        <w:overflowPunct/>
        <w:topLinePunct w:val="0"/>
        <w:bidi w:val="0"/>
        <w:spacing w:line="600" w:lineRule="exact"/>
        <w:jc w:val="center"/>
        <w:rPr>
          <w:rFonts w:hint="eastAsia" w:eastAsia="宋体"/>
          <w:lang w:eastAsia="zh-CN"/>
        </w:rPr>
      </w:pPr>
      <w:r>
        <w:rPr>
          <w:spacing w:val="-1"/>
        </w:rPr>
        <w:t>投标保证金</w:t>
      </w:r>
      <w:r>
        <w:rPr>
          <w:rFonts w:hint="eastAsia"/>
          <w:spacing w:val="-1"/>
          <w:lang w:eastAsia="zh-CN"/>
        </w:rPr>
        <w:t>（</w:t>
      </w:r>
      <w:r>
        <w:rPr>
          <w:rFonts w:hint="eastAsia"/>
          <w:spacing w:val="-1"/>
          <w:lang w:val="en-US" w:eastAsia="zh-CN"/>
        </w:rPr>
        <w:t>本项目无需缴纳保证金</w:t>
      </w:r>
      <w:r>
        <w:rPr>
          <w:rFonts w:hint="eastAsia"/>
          <w:spacing w:val="-1"/>
          <w:lang w:eastAsia="zh-CN"/>
        </w:rPr>
        <w:t>）</w:t>
      </w:r>
    </w:p>
    <w:p w14:paraId="42A4E570">
      <w:pPr>
        <w:pStyle w:val="3"/>
        <w:keepNext w:val="0"/>
        <w:keepLines w:val="0"/>
        <w:pageBreakBefore w:val="0"/>
        <w:overflowPunct/>
        <w:topLinePunct w:val="0"/>
        <w:bidi w:val="0"/>
        <w:spacing w:line="600" w:lineRule="exact"/>
        <w:ind w:left="480"/>
      </w:pPr>
      <w:r>
        <w:rPr>
          <w:spacing w:val="1"/>
        </w:rPr>
        <w:t>供应商应在此提供缴纳保证金的凭证的复印件。</w:t>
      </w:r>
    </w:p>
    <w:p w14:paraId="4D98D7E3">
      <w:pPr>
        <w:keepNext w:val="0"/>
        <w:keepLines w:val="0"/>
        <w:pageBreakBefore w:val="0"/>
        <w:overflowPunct/>
        <w:topLinePunct w:val="0"/>
        <w:bidi w:val="0"/>
        <w:spacing w:line="600" w:lineRule="exact"/>
        <w:sectPr>
          <w:footerReference r:id="rId18" w:type="default"/>
          <w:pgSz w:w="11900" w:h="16840"/>
          <w:pgMar w:top="2098" w:right="1531" w:bottom="1871" w:left="1531" w:header="0" w:footer="0" w:gutter="0"/>
          <w:pgNumType w:fmt="decimal"/>
          <w:cols w:space="0" w:num="1"/>
          <w:rtlGutter w:val="0"/>
          <w:docGrid w:linePitch="0" w:charSpace="0"/>
        </w:sectPr>
      </w:pPr>
    </w:p>
    <w:p w14:paraId="62084402">
      <w:pPr>
        <w:pStyle w:val="3"/>
        <w:keepNext w:val="0"/>
        <w:keepLines w:val="0"/>
        <w:pageBreakBefore w:val="0"/>
        <w:overflowPunct/>
        <w:topLinePunct w:val="0"/>
        <w:bidi w:val="0"/>
        <w:spacing w:before="38" w:line="600" w:lineRule="exact"/>
        <w:ind w:left="7"/>
      </w:pPr>
      <w:r>
        <w:rPr>
          <w:spacing w:val="-1"/>
        </w:rPr>
        <w:t>格式七：</w:t>
      </w:r>
    </w:p>
    <w:p w14:paraId="0A17C31D">
      <w:pPr>
        <w:pStyle w:val="3"/>
        <w:keepNext w:val="0"/>
        <w:keepLines w:val="0"/>
        <w:pageBreakBefore w:val="0"/>
        <w:overflowPunct/>
        <w:topLinePunct w:val="0"/>
        <w:bidi w:val="0"/>
        <w:spacing w:line="600" w:lineRule="exact"/>
        <w:jc w:val="center"/>
      </w:pPr>
      <w:r>
        <w:t>供应商基本情况表</w:t>
      </w:r>
    </w:p>
    <w:p w14:paraId="0A05E5D2">
      <w:pPr>
        <w:keepNext w:val="0"/>
        <w:keepLines w:val="0"/>
        <w:pageBreakBefore w:val="0"/>
        <w:overflowPunct/>
        <w:topLinePunct w:val="0"/>
        <w:bidi w:val="0"/>
        <w:spacing w:line="600" w:lineRule="exact"/>
      </w:pPr>
    </w:p>
    <w:tbl>
      <w:tblPr>
        <w:tblStyle w:val="10"/>
        <w:tblW w:w="8779" w:type="dxa"/>
        <w:tblInd w:w="5" w:type="dxa"/>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Layout w:type="fixed"/>
        <w:tblCellMar>
          <w:top w:w="0" w:type="dxa"/>
          <w:left w:w="0" w:type="dxa"/>
          <w:bottom w:w="0" w:type="dxa"/>
          <w:right w:w="0" w:type="dxa"/>
        </w:tblCellMar>
      </w:tblPr>
      <w:tblGrid>
        <w:gridCol w:w="2199"/>
        <w:gridCol w:w="2195"/>
        <w:gridCol w:w="2195"/>
        <w:gridCol w:w="2190"/>
      </w:tblGrid>
      <w:tr w14:paraId="00561D74">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366" w:hRule="atLeast"/>
        </w:trPr>
        <w:tc>
          <w:tcPr>
            <w:tcW w:w="2199" w:type="dxa"/>
            <w:vAlign w:val="top"/>
          </w:tcPr>
          <w:p w14:paraId="5AA05AF0">
            <w:pPr>
              <w:pStyle w:val="11"/>
              <w:keepNext w:val="0"/>
              <w:keepLines w:val="0"/>
              <w:pageBreakBefore w:val="0"/>
              <w:overflowPunct/>
              <w:topLinePunct w:val="0"/>
              <w:bidi w:val="0"/>
              <w:spacing w:before="76" w:line="600" w:lineRule="exact"/>
              <w:jc w:val="center"/>
            </w:pPr>
            <w:r>
              <w:rPr>
                <w:color w:val="666666"/>
              </w:rPr>
              <w:t>供应商名称</w:t>
            </w:r>
          </w:p>
        </w:tc>
        <w:tc>
          <w:tcPr>
            <w:tcW w:w="2195" w:type="dxa"/>
            <w:vAlign w:val="top"/>
          </w:tcPr>
          <w:p w14:paraId="6B8409FF">
            <w:pPr>
              <w:keepNext w:val="0"/>
              <w:keepLines w:val="0"/>
              <w:pageBreakBefore w:val="0"/>
              <w:overflowPunct/>
              <w:topLinePunct w:val="0"/>
              <w:bidi w:val="0"/>
              <w:spacing w:line="600" w:lineRule="exact"/>
              <w:jc w:val="center"/>
              <w:rPr>
                <w:rFonts w:ascii="Arial"/>
                <w:sz w:val="21"/>
              </w:rPr>
            </w:pPr>
          </w:p>
        </w:tc>
        <w:tc>
          <w:tcPr>
            <w:tcW w:w="2195" w:type="dxa"/>
            <w:vAlign w:val="top"/>
          </w:tcPr>
          <w:p w14:paraId="05508895">
            <w:pPr>
              <w:pStyle w:val="11"/>
              <w:keepNext w:val="0"/>
              <w:keepLines w:val="0"/>
              <w:pageBreakBefore w:val="0"/>
              <w:overflowPunct/>
              <w:topLinePunct w:val="0"/>
              <w:bidi w:val="0"/>
              <w:spacing w:before="76" w:line="600" w:lineRule="exact"/>
              <w:jc w:val="center"/>
            </w:pPr>
            <w:r>
              <w:rPr>
                <w:color w:val="666666"/>
                <w:spacing w:val="-1"/>
              </w:rPr>
              <w:t>注册资金</w:t>
            </w:r>
          </w:p>
        </w:tc>
        <w:tc>
          <w:tcPr>
            <w:tcW w:w="2190" w:type="dxa"/>
            <w:vAlign w:val="top"/>
          </w:tcPr>
          <w:p w14:paraId="5FBB6326">
            <w:pPr>
              <w:keepNext w:val="0"/>
              <w:keepLines w:val="0"/>
              <w:pageBreakBefore w:val="0"/>
              <w:overflowPunct/>
              <w:topLinePunct w:val="0"/>
              <w:bidi w:val="0"/>
              <w:spacing w:line="600" w:lineRule="exact"/>
              <w:jc w:val="center"/>
              <w:rPr>
                <w:rFonts w:ascii="Arial"/>
                <w:sz w:val="21"/>
              </w:rPr>
            </w:pPr>
          </w:p>
        </w:tc>
      </w:tr>
      <w:tr w14:paraId="6D4421E5">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361" w:hRule="atLeast"/>
        </w:trPr>
        <w:tc>
          <w:tcPr>
            <w:tcW w:w="2199" w:type="dxa"/>
            <w:shd w:val="clear" w:color="auto" w:fill="F7F7F7"/>
            <w:vAlign w:val="top"/>
          </w:tcPr>
          <w:p w14:paraId="1B4667EA">
            <w:pPr>
              <w:pStyle w:val="11"/>
              <w:keepNext w:val="0"/>
              <w:keepLines w:val="0"/>
              <w:pageBreakBefore w:val="0"/>
              <w:overflowPunct/>
              <w:topLinePunct w:val="0"/>
              <w:bidi w:val="0"/>
              <w:spacing w:before="72" w:line="600" w:lineRule="exact"/>
              <w:jc w:val="center"/>
            </w:pPr>
            <w:r>
              <w:rPr>
                <w:color w:val="666666"/>
                <w:spacing w:val="-1"/>
              </w:rPr>
              <w:t>注册地</w:t>
            </w:r>
          </w:p>
        </w:tc>
        <w:tc>
          <w:tcPr>
            <w:tcW w:w="2195" w:type="dxa"/>
            <w:shd w:val="clear" w:color="auto" w:fill="F7F7F7"/>
            <w:vAlign w:val="top"/>
          </w:tcPr>
          <w:p w14:paraId="39D345D6">
            <w:pPr>
              <w:keepNext w:val="0"/>
              <w:keepLines w:val="0"/>
              <w:pageBreakBefore w:val="0"/>
              <w:overflowPunct/>
              <w:topLinePunct w:val="0"/>
              <w:bidi w:val="0"/>
              <w:spacing w:line="600" w:lineRule="exact"/>
              <w:jc w:val="center"/>
              <w:rPr>
                <w:rFonts w:ascii="Arial"/>
                <w:sz w:val="21"/>
              </w:rPr>
            </w:pPr>
          </w:p>
        </w:tc>
        <w:tc>
          <w:tcPr>
            <w:tcW w:w="2195" w:type="dxa"/>
            <w:shd w:val="clear" w:color="auto" w:fill="F7F7F7"/>
            <w:vAlign w:val="top"/>
          </w:tcPr>
          <w:p w14:paraId="5A73CAB3">
            <w:pPr>
              <w:pStyle w:val="11"/>
              <w:keepNext w:val="0"/>
              <w:keepLines w:val="0"/>
              <w:pageBreakBefore w:val="0"/>
              <w:overflowPunct/>
              <w:topLinePunct w:val="0"/>
              <w:bidi w:val="0"/>
              <w:spacing w:before="72" w:line="600" w:lineRule="exact"/>
              <w:jc w:val="center"/>
            </w:pPr>
            <w:r>
              <w:rPr>
                <w:color w:val="666666"/>
                <w:spacing w:val="-1"/>
              </w:rPr>
              <w:t>注册时间</w:t>
            </w:r>
          </w:p>
        </w:tc>
        <w:tc>
          <w:tcPr>
            <w:tcW w:w="2190" w:type="dxa"/>
            <w:shd w:val="clear" w:color="auto" w:fill="F7F7F7"/>
            <w:vAlign w:val="top"/>
          </w:tcPr>
          <w:p w14:paraId="463BC571">
            <w:pPr>
              <w:keepNext w:val="0"/>
              <w:keepLines w:val="0"/>
              <w:pageBreakBefore w:val="0"/>
              <w:overflowPunct/>
              <w:topLinePunct w:val="0"/>
              <w:bidi w:val="0"/>
              <w:spacing w:line="600" w:lineRule="exact"/>
              <w:jc w:val="center"/>
              <w:rPr>
                <w:rFonts w:ascii="Arial"/>
                <w:sz w:val="21"/>
              </w:rPr>
            </w:pPr>
          </w:p>
        </w:tc>
      </w:tr>
      <w:tr w14:paraId="2DDC7972">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361" w:hRule="atLeast"/>
        </w:trPr>
        <w:tc>
          <w:tcPr>
            <w:tcW w:w="2199" w:type="dxa"/>
            <w:vAlign w:val="top"/>
          </w:tcPr>
          <w:p w14:paraId="635B0816">
            <w:pPr>
              <w:pStyle w:val="11"/>
              <w:keepNext w:val="0"/>
              <w:keepLines w:val="0"/>
              <w:pageBreakBefore w:val="0"/>
              <w:overflowPunct/>
              <w:topLinePunct w:val="0"/>
              <w:bidi w:val="0"/>
              <w:spacing w:before="74" w:line="600" w:lineRule="exact"/>
              <w:jc w:val="center"/>
            </w:pPr>
            <w:r>
              <w:rPr>
                <w:color w:val="666666"/>
              </w:rPr>
              <w:t>法定代表人</w:t>
            </w:r>
          </w:p>
        </w:tc>
        <w:tc>
          <w:tcPr>
            <w:tcW w:w="2195" w:type="dxa"/>
            <w:vAlign w:val="top"/>
          </w:tcPr>
          <w:p w14:paraId="7311D33B">
            <w:pPr>
              <w:keepNext w:val="0"/>
              <w:keepLines w:val="0"/>
              <w:pageBreakBefore w:val="0"/>
              <w:overflowPunct/>
              <w:topLinePunct w:val="0"/>
              <w:bidi w:val="0"/>
              <w:spacing w:line="600" w:lineRule="exact"/>
              <w:jc w:val="center"/>
              <w:rPr>
                <w:rFonts w:ascii="Arial"/>
                <w:sz w:val="21"/>
              </w:rPr>
            </w:pPr>
          </w:p>
        </w:tc>
        <w:tc>
          <w:tcPr>
            <w:tcW w:w="2195" w:type="dxa"/>
            <w:vAlign w:val="top"/>
          </w:tcPr>
          <w:p w14:paraId="0D09A59F">
            <w:pPr>
              <w:pStyle w:val="11"/>
              <w:keepNext w:val="0"/>
              <w:keepLines w:val="0"/>
              <w:pageBreakBefore w:val="0"/>
              <w:overflowPunct/>
              <w:topLinePunct w:val="0"/>
              <w:bidi w:val="0"/>
              <w:spacing w:before="74" w:line="600" w:lineRule="exact"/>
              <w:jc w:val="center"/>
            </w:pPr>
            <w:r>
              <w:rPr>
                <w:color w:val="666666"/>
                <w:spacing w:val="-1"/>
              </w:rPr>
              <w:t>联系电话</w:t>
            </w:r>
          </w:p>
        </w:tc>
        <w:tc>
          <w:tcPr>
            <w:tcW w:w="2190" w:type="dxa"/>
            <w:vAlign w:val="top"/>
          </w:tcPr>
          <w:p w14:paraId="117F0D9F">
            <w:pPr>
              <w:keepNext w:val="0"/>
              <w:keepLines w:val="0"/>
              <w:pageBreakBefore w:val="0"/>
              <w:overflowPunct/>
              <w:topLinePunct w:val="0"/>
              <w:bidi w:val="0"/>
              <w:spacing w:line="600" w:lineRule="exact"/>
              <w:jc w:val="center"/>
              <w:rPr>
                <w:rFonts w:ascii="Arial"/>
                <w:sz w:val="21"/>
              </w:rPr>
            </w:pPr>
          </w:p>
        </w:tc>
      </w:tr>
      <w:tr w14:paraId="48FE1693">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361" w:hRule="atLeast"/>
        </w:trPr>
        <w:tc>
          <w:tcPr>
            <w:tcW w:w="2199" w:type="dxa"/>
            <w:shd w:val="clear" w:color="auto" w:fill="F7F7F7"/>
            <w:vAlign w:val="top"/>
          </w:tcPr>
          <w:p w14:paraId="5B21F6F3">
            <w:pPr>
              <w:pStyle w:val="11"/>
              <w:keepNext w:val="0"/>
              <w:keepLines w:val="0"/>
              <w:pageBreakBefore w:val="0"/>
              <w:overflowPunct/>
              <w:topLinePunct w:val="0"/>
              <w:bidi w:val="0"/>
              <w:spacing w:before="75" w:line="600" w:lineRule="exact"/>
              <w:jc w:val="center"/>
            </w:pPr>
            <w:r>
              <w:rPr>
                <w:color w:val="666666"/>
              </w:rPr>
              <w:t>技术负责人</w:t>
            </w:r>
          </w:p>
        </w:tc>
        <w:tc>
          <w:tcPr>
            <w:tcW w:w="2195" w:type="dxa"/>
            <w:shd w:val="clear" w:color="auto" w:fill="F7F7F7"/>
            <w:vAlign w:val="top"/>
          </w:tcPr>
          <w:p w14:paraId="34D7459A">
            <w:pPr>
              <w:keepNext w:val="0"/>
              <w:keepLines w:val="0"/>
              <w:pageBreakBefore w:val="0"/>
              <w:overflowPunct/>
              <w:topLinePunct w:val="0"/>
              <w:bidi w:val="0"/>
              <w:spacing w:line="600" w:lineRule="exact"/>
              <w:jc w:val="center"/>
              <w:rPr>
                <w:rFonts w:ascii="Arial"/>
                <w:sz w:val="21"/>
              </w:rPr>
            </w:pPr>
          </w:p>
        </w:tc>
        <w:tc>
          <w:tcPr>
            <w:tcW w:w="2195" w:type="dxa"/>
            <w:shd w:val="clear" w:color="auto" w:fill="F7F7F7"/>
            <w:vAlign w:val="top"/>
          </w:tcPr>
          <w:p w14:paraId="32BE6737">
            <w:pPr>
              <w:pStyle w:val="11"/>
              <w:keepNext w:val="0"/>
              <w:keepLines w:val="0"/>
              <w:pageBreakBefore w:val="0"/>
              <w:overflowPunct/>
              <w:topLinePunct w:val="0"/>
              <w:bidi w:val="0"/>
              <w:spacing w:before="75" w:line="600" w:lineRule="exact"/>
              <w:jc w:val="center"/>
            </w:pPr>
            <w:r>
              <w:rPr>
                <w:color w:val="666666"/>
                <w:spacing w:val="-1"/>
              </w:rPr>
              <w:t>联系电话</w:t>
            </w:r>
          </w:p>
        </w:tc>
        <w:tc>
          <w:tcPr>
            <w:tcW w:w="2190" w:type="dxa"/>
            <w:shd w:val="clear" w:color="auto" w:fill="F7F7F7"/>
            <w:vAlign w:val="top"/>
          </w:tcPr>
          <w:p w14:paraId="6FA79C59">
            <w:pPr>
              <w:keepNext w:val="0"/>
              <w:keepLines w:val="0"/>
              <w:pageBreakBefore w:val="0"/>
              <w:overflowPunct/>
              <w:topLinePunct w:val="0"/>
              <w:bidi w:val="0"/>
              <w:spacing w:line="600" w:lineRule="exact"/>
              <w:jc w:val="center"/>
              <w:rPr>
                <w:rFonts w:ascii="Arial"/>
                <w:sz w:val="21"/>
              </w:rPr>
            </w:pPr>
          </w:p>
        </w:tc>
      </w:tr>
      <w:tr w14:paraId="79B56939">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361" w:hRule="atLeast"/>
        </w:trPr>
        <w:tc>
          <w:tcPr>
            <w:tcW w:w="2199" w:type="dxa"/>
            <w:vAlign w:val="top"/>
          </w:tcPr>
          <w:p w14:paraId="49C6B285">
            <w:pPr>
              <w:pStyle w:val="11"/>
              <w:keepNext w:val="0"/>
              <w:keepLines w:val="0"/>
              <w:pageBreakBefore w:val="0"/>
              <w:overflowPunct/>
              <w:topLinePunct w:val="0"/>
              <w:bidi w:val="0"/>
              <w:spacing w:before="76" w:line="600" w:lineRule="exact"/>
              <w:jc w:val="center"/>
            </w:pPr>
            <w:r>
              <w:rPr>
                <w:color w:val="666666"/>
                <w:spacing w:val="-1"/>
              </w:rPr>
              <w:t>开户银行</w:t>
            </w:r>
          </w:p>
        </w:tc>
        <w:tc>
          <w:tcPr>
            <w:tcW w:w="6580" w:type="dxa"/>
            <w:gridSpan w:val="3"/>
            <w:vAlign w:val="top"/>
          </w:tcPr>
          <w:p w14:paraId="5B0A8598">
            <w:pPr>
              <w:keepNext w:val="0"/>
              <w:keepLines w:val="0"/>
              <w:pageBreakBefore w:val="0"/>
              <w:overflowPunct/>
              <w:topLinePunct w:val="0"/>
              <w:bidi w:val="0"/>
              <w:spacing w:line="600" w:lineRule="exact"/>
              <w:jc w:val="center"/>
              <w:rPr>
                <w:rFonts w:ascii="Arial"/>
                <w:sz w:val="21"/>
              </w:rPr>
            </w:pPr>
          </w:p>
        </w:tc>
      </w:tr>
      <w:tr w14:paraId="6A239BAC">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361" w:hRule="atLeast"/>
        </w:trPr>
        <w:tc>
          <w:tcPr>
            <w:tcW w:w="2199" w:type="dxa"/>
            <w:shd w:val="clear" w:color="auto" w:fill="F7F7F7"/>
            <w:vAlign w:val="top"/>
          </w:tcPr>
          <w:p w14:paraId="3766057F">
            <w:pPr>
              <w:pStyle w:val="11"/>
              <w:keepNext w:val="0"/>
              <w:keepLines w:val="0"/>
              <w:pageBreakBefore w:val="0"/>
              <w:overflowPunct/>
              <w:topLinePunct w:val="0"/>
              <w:bidi w:val="0"/>
              <w:spacing w:before="77" w:line="600" w:lineRule="exact"/>
              <w:jc w:val="center"/>
            </w:pPr>
            <w:r>
              <w:rPr>
                <w:color w:val="666666"/>
              </w:rPr>
              <w:t>开户银行账号</w:t>
            </w:r>
          </w:p>
        </w:tc>
        <w:tc>
          <w:tcPr>
            <w:tcW w:w="6580" w:type="dxa"/>
            <w:gridSpan w:val="3"/>
            <w:shd w:val="clear" w:color="auto" w:fill="F7F7F7"/>
            <w:vAlign w:val="top"/>
          </w:tcPr>
          <w:p w14:paraId="39A39E23">
            <w:pPr>
              <w:keepNext w:val="0"/>
              <w:keepLines w:val="0"/>
              <w:pageBreakBefore w:val="0"/>
              <w:overflowPunct/>
              <w:topLinePunct w:val="0"/>
              <w:bidi w:val="0"/>
              <w:spacing w:line="600" w:lineRule="exact"/>
              <w:jc w:val="center"/>
              <w:rPr>
                <w:rFonts w:ascii="Arial"/>
                <w:sz w:val="21"/>
              </w:rPr>
            </w:pPr>
          </w:p>
        </w:tc>
      </w:tr>
      <w:tr w14:paraId="2231E7E9">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361" w:hRule="atLeast"/>
        </w:trPr>
        <w:tc>
          <w:tcPr>
            <w:tcW w:w="8779" w:type="dxa"/>
            <w:gridSpan w:val="4"/>
            <w:vAlign w:val="top"/>
          </w:tcPr>
          <w:p w14:paraId="7E03EDC7">
            <w:pPr>
              <w:pStyle w:val="11"/>
              <w:keepNext w:val="0"/>
              <w:keepLines w:val="0"/>
              <w:pageBreakBefore w:val="0"/>
              <w:overflowPunct/>
              <w:topLinePunct w:val="0"/>
              <w:bidi w:val="0"/>
              <w:spacing w:before="78" w:line="600" w:lineRule="exact"/>
              <w:ind w:left="71"/>
            </w:pPr>
            <w:r>
              <w:rPr>
                <w:color w:val="666666"/>
                <w:spacing w:val="-1"/>
              </w:rPr>
              <w:t>主营范围：</w:t>
            </w:r>
          </w:p>
        </w:tc>
      </w:tr>
      <w:tr w14:paraId="5D293154">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366" w:hRule="atLeast"/>
        </w:trPr>
        <w:tc>
          <w:tcPr>
            <w:tcW w:w="8779" w:type="dxa"/>
            <w:gridSpan w:val="4"/>
            <w:shd w:val="clear" w:color="auto" w:fill="F7F7F7"/>
            <w:vAlign w:val="top"/>
          </w:tcPr>
          <w:p w14:paraId="7942432D">
            <w:pPr>
              <w:pStyle w:val="11"/>
              <w:keepNext w:val="0"/>
              <w:keepLines w:val="0"/>
              <w:pageBreakBefore w:val="0"/>
              <w:overflowPunct/>
              <w:topLinePunct w:val="0"/>
              <w:bidi w:val="0"/>
              <w:spacing w:before="79" w:line="600" w:lineRule="exact"/>
              <w:ind w:left="72"/>
            </w:pPr>
            <w:r>
              <w:rPr>
                <w:color w:val="666666"/>
                <w:spacing w:val="-1"/>
              </w:rPr>
              <w:t>企业资质：</w:t>
            </w:r>
          </w:p>
        </w:tc>
      </w:tr>
    </w:tbl>
    <w:p w14:paraId="21AC0861">
      <w:pPr>
        <w:keepNext w:val="0"/>
        <w:keepLines w:val="0"/>
        <w:pageBreakBefore w:val="0"/>
        <w:overflowPunct/>
        <w:topLinePunct w:val="0"/>
        <w:bidi w:val="0"/>
        <w:spacing w:line="600" w:lineRule="exact"/>
        <w:rPr>
          <w:rFonts w:ascii="Arial"/>
          <w:sz w:val="21"/>
        </w:rPr>
      </w:pPr>
    </w:p>
    <w:p w14:paraId="00651A0D">
      <w:pPr>
        <w:keepNext w:val="0"/>
        <w:keepLines w:val="0"/>
        <w:pageBreakBefore w:val="0"/>
        <w:overflowPunct/>
        <w:topLinePunct w:val="0"/>
        <w:bidi w:val="0"/>
        <w:spacing w:line="600" w:lineRule="exact"/>
        <w:rPr>
          <w:rFonts w:ascii="Arial" w:hAnsi="Arial" w:eastAsia="Arial" w:cs="Arial"/>
          <w:sz w:val="21"/>
          <w:szCs w:val="21"/>
        </w:rPr>
        <w:sectPr>
          <w:footerReference r:id="rId19" w:type="default"/>
          <w:pgSz w:w="11900" w:h="16840"/>
          <w:pgMar w:top="2098" w:right="1531" w:bottom="1871" w:left="1531" w:header="0" w:footer="0" w:gutter="0"/>
          <w:pgNumType w:fmt="decimal"/>
          <w:cols w:space="0" w:num="1"/>
          <w:rtlGutter w:val="0"/>
          <w:docGrid w:linePitch="0" w:charSpace="0"/>
        </w:sectPr>
      </w:pPr>
    </w:p>
    <w:p w14:paraId="6CED21B5">
      <w:pPr>
        <w:pStyle w:val="3"/>
        <w:keepNext w:val="0"/>
        <w:keepLines w:val="0"/>
        <w:pageBreakBefore w:val="0"/>
        <w:overflowPunct/>
        <w:topLinePunct w:val="0"/>
        <w:bidi w:val="0"/>
        <w:spacing w:before="38" w:line="600" w:lineRule="exact"/>
      </w:pPr>
      <w:r>
        <w:rPr>
          <w:spacing w:val="5"/>
        </w:rPr>
        <w:t>格式八：</w:t>
      </w:r>
    </w:p>
    <w:p w14:paraId="1550F3EE">
      <w:pPr>
        <w:pStyle w:val="3"/>
        <w:keepNext w:val="0"/>
        <w:keepLines w:val="0"/>
        <w:pageBreakBefore w:val="0"/>
        <w:overflowPunct/>
        <w:topLinePunct w:val="0"/>
        <w:bidi w:val="0"/>
        <w:spacing w:line="600" w:lineRule="exact"/>
        <w:jc w:val="center"/>
      </w:pPr>
      <w:r>
        <w:rPr>
          <w:spacing w:val="1"/>
        </w:rPr>
        <w:t>提供具有独立承担民事责任的能力的证明材料</w:t>
      </w:r>
    </w:p>
    <w:p w14:paraId="7C517B63">
      <w:pPr>
        <w:keepNext w:val="0"/>
        <w:keepLines w:val="0"/>
        <w:pageBreakBefore w:val="0"/>
        <w:overflowPunct/>
        <w:topLinePunct w:val="0"/>
        <w:bidi w:val="0"/>
        <w:spacing w:line="600" w:lineRule="exact"/>
        <w:sectPr>
          <w:footerReference r:id="rId20" w:type="default"/>
          <w:pgSz w:w="11900" w:h="16840"/>
          <w:pgMar w:top="2098" w:right="1531" w:bottom="1871" w:left="1531" w:header="0" w:footer="0" w:gutter="0"/>
          <w:pgNumType w:fmt="decimal"/>
          <w:cols w:space="0" w:num="1"/>
          <w:rtlGutter w:val="0"/>
          <w:docGrid w:linePitch="0" w:charSpace="0"/>
        </w:sectPr>
      </w:pPr>
    </w:p>
    <w:p w14:paraId="0EE6172B">
      <w:pPr>
        <w:pStyle w:val="3"/>
        <w:keepNext w:val="0"/>
        <w:keepLines w:val="0"/>
        <w:pageBreakBefore w:val="0"/>
        <w:overflowPunct/>
        <w:topLinePunct w:val="0"/>
        <w:bidi w:val="0"/>
        <w:spacing w:before="38" w:line="600" w:lineRule="exact"/>
      </w:pPr>
      <w:r>
        <w:rPr>
          <w:spacing w:val="5"/>
        </w:rPr>
        <w:t>格式九：</w:t>
      </w:r>
    </w:p>
    <w:p w14:paraId="0AB6A451">
      <w:pPr>
        <w:pStyle w:val="3"/>
        <w:keepNext w:val="0"/>
        <w:keepLines w:val="0"/>
        <w:pageBreakBefore w:val="0"/>
        <w:overflowPunct/>
        <w:topLinePunct w:val="0"/>
        <w:bidi w:val="0"/>
        <w:spacing w:line="600" w:lineRule="exact"/>
        <w:jc w:val="center"/>
      </w:pPr>
      <w:r>
        <w:rPr>
          <w:spacing w:val="1"/>
        </w:rPr>
        <w:t>提供具有良好的商业信誉和健全的财务会计制度的证明材料</w:t>
      </w:r>
    </w:p>
    <w:p w14:paraId="1F92D545">
      <w:pPr>
        <w:keepNext w:val="0"/>
        <w:keepLines w:val="0"/>
        <w:pageBreakBefore w:val="0"/>
        <w:overflowPunct/>
        <w:topLinePunct w:val="0"/>
        <w:bidi w:val="0"/>
        <w:spacing w:line="600" w:lineRule="exact"/>
        <w:sectPr>
          <w:footerReference r:id="rId21" w:type="default"/>
          <w:pgSz w:w="11900" w:h="16840"/>
          <w:pgMar w:top="2098" w:right="1531" w:bottom="1871" w:left="1531" w:header="0" w:footer="0" w:gutter="0"/>
          <w:pgNumType w:fmt="decimal"/>
          <w:cols w:space="0" w:num="1"/>
          <w:rtlGutter w:val="0"/>
          <w:docGrid w:linePitch="0" w:charSpace="0"/>
        </w:sectPr>
      </w:pPr>
    </w:p>
    <w:p w14:paraId="4D0DF9C4">
      <w:pPr>
        <w:pStyle w:val="3"/>
        <w:keepNext w:val="0"/>
        <w:keepLines w:val="0"/>
        <w:pageBreakBefore w:val="0"/>
        <w:overflowPunct/>
        <w:topLinePunct w:val="0"/>
        <w:bidi w:val="0"/>
        <w:spacing w:before="38" w:line="600" w:lineRule="exact"/>
      </w:pPr>
      <w:r>
        <w:rPr>
          <w:spacing w:val="5"/>
        </w:rPr>
        <w:t>格式十：</w:t>
      </w:r>
    </w:p>
    <w:p w14:paraId="36DE97CA">
      <w:pPr>
        <w:pStyle w:val="3"/>
        <w:keepNext w:val="0"/>
        <w:keepLines w:val="0"/>
        <w:pageBreakBefore w:val="0"/>
        <w:overflowPunct/>
        <w:topLinePunct w:val="0"/>
        <w:bidi w:val="0"/>
        <w:spacing w:line="600" w:lineRule="exact"/>
        <w:jc w:val="center"/>
      </w:pPr>
      <w:r>
        <w:rPr>
          <w:spacing w:val="1"/>
        </w:rPr>
        <w:t>提供依法缴纳税收和社会保障资金的良好记录</w:t>
      </w:r>
    </w:p>
    <w:p w14:paraId="6BB0FE31">
      <w:pPr>
        <w:keepNext w:val="0"/>
        <w:keepLines w:val="0"/>
        <w:pageBreakBefore w:val="0"/>
        <w:overflowPunct/>
        <w:topLinePunct w:val="0"/>
        <w:bidi w:val="0"/>
        <w:spacing w:line="600" w:lineRule="exact"/>
        <w:sectPr>
          <w:footerReference r:id="rId22" w:type="default"/>
          <w:pgSz w:w="11900" w:h="16840"/>
          <w:pgMar w:top="2098" w:right="1531" w:bottom="1871" w:left="1531" w:header="0" w:footer="0" w:gutter="0"/>
          <w:pgNumType w:fmt="decimal"/>
          <w:cols w:space="0" w:num="1"/>
          <w:rtlGutter w:val="0"/>
          <w:docGrid w:linePitch="0" w:charSpace="0"/>
        </w:sectPr>
      </w:pPr>
    </w:p>
    <w:p w14:paraId="6EC3A72B">
      <w:pPr>
        <w:pStyle w:val="3"/>
        <w:keepNext w:val="0"/>
        <w:keepLines w:val="0"/>
        <w:pageBreakBefore w:val="0"/>
        <w:overflowPunct/>
        <w:topLinePunct w:val="0"/>
        <w:bidi w:val="0"/>
        <w:spacing w:before="38" w:line="600" w:lineRule="exact"/>
      </w:pPr>
      <w:r>
        <w:rPr>
          <w:spacing w:val="7"/>
        </w:rPr>
        <w:t>格式十一：</w:t>
      </w:r>
    </w:p>
    <w:p w14:paraId="234A0FDA">
      <w:pPr>
        <w:pStyle w:val="3"/>
        <w:keepNext w:val="0"/>
        <w:keepLines w:val="0"/>
        <w:pageBreakBefore w:val="0"/>
        <w:overflowPunct/>
        <w:topLinePunct w:val="0"/>
        <w:bidi w:val="0"/>
        <w:spacing w:line="600" w:lineRule="exact"/>
        <w:ind w:right="2136"/>
        <w:jc w:val="center"/>
        <w:rPr>
          <w:spacing w:val="9"/>
        </w:rPr>
      </w:pPr>
      <w:r>
        <w:rPr>
          <w:rFonts w:hint="eastAsia"/>
          <w:spacing w:val="1"/>
          <w:lang w:val="en-US" w:eastAsia="zh-CN"/>
        </w:rPr>
        <w:t xml:space="preserve">                      </w:t>
      </w:r>
      <w:r>
        <w:rPr>
          <w:spacing w:val="1"/>
        </w:rPr>
        <w:t>具有履行合同所必须的设备和专业技术能力的声明</w:t>
      </w:r>
    </w:p>
    <w:p w14:paraId="61790078">
      <w:pPr>
        <w:pStyle w:val="3"/>
        <w:keepNext w:val="0"/>
        <w:keepLines w:val="0"/>
        <w:pageBreakBefore w:val="0"/>
        <w:overflowPunct/>
        <w:topLinePunct w:val="0"/>
        <w:bidi w:val="0"/>
        <w:spacing w:line="600" w:lineRule="exact"/>
        <w:ind w:right="2136"/>
      </w:pPr>
      <w:r>
        <w:rPr>
          <w:spacing w:val="1"/>
        </w:rPr>
        <w:t>我公司具备履行本次投标项目合同所必须的设备和专业技术能力。</w:t>
      </w:r>
    </w:p>
    <w:p w14:paraId="41CC3294">
      <w:pPr>
        <w:pStyle w:val="3"/>
        <w:keepNext w:val="0"/>
        <w:keepLines w:val="0"/>
        <w:pageBreakBefore w:val="0"/>
        <w:overflowPunct/>
        <w:topLinePunct w:val="0"/>
        <w:bidi w:val="0"/>
        <w:spacing w:before="229" w:line="600" w:lineRule="exact"/>
        <w:ind w:left="486"/>
      </w:pPr>
      <w:r>
        <w:rPr>
          <w:spacing w:val="-1"/>
        </w:rPr>
        <w:t>特此声明。</w:t>
      </w:r>
    </w:p>
    <w:p w14:paraId="15737F0D">
      <w:pPr>
        <w:keepNext w:val="0"/>
        <w:keepLines w:val="0"/>
        <w:pageBreakBefore w:val="0"/>
        <w:overflowPunct/>
        <w:topLinePunct w:val="0"/>
        <w:bidi w:val="0"/>
        <w:spacing w:line="600" w:lineRule="exact"/>
        <w:rPr>
          <w:rFonts w:ascii="Arial"/>
          <w:sz w:val="21"/>
        </w:rPr>
      </w:pPr>
    </w:p>
    <w:p w14:paraId="31096865">
      <w:pPr>
        <w:pStyle w:val="3"/>
        <w:keepNext w:val="0"/>
        <w:keepLines w:val="0"/>
        <w:pageBreakBefore w:val="0"/>
        <w:overflowPunct/>
        <w:topLinePunct w:val="0"/>
        <w:bidi w:val="0"/>
        <w:spacing w:before="62" w:line="600" w:lineRule="exact"/>
        <w:jc w:val="right"/>
        <w:rPr>
          <w:spacing w:val="2"/>
        </w:rPr>
      </w:pPr>
      <w:r>
        <w:rPr>
          <w:spacing w:val="2"/>
        </w:rPr>
        <w:t>供应商名称</w:t>
      </w:r>
      <w:r>
        <w:rPr>
          <w:spacing w:val="-9"/>
        </w:rPr>
        <w:t>：（</w:t>
      </w:r>
      <w:r>
        <w:rPr>
          <w:spacing w:val="2"/>
        </w:rPr>
        <w:t>加盖公章）</w:t>
      </w:r>
    </w:p>
    <w:p w14:paraId="7FCB6756">
      <w:pPr>
        <w:pStyle w:val="3"/>
        <w:keepNext w:val="0"/>
        <w:keepLines w:val="0"/>
        <w:pageBreakBefore w:val="0"/>
        <w:overflowPunct/>
        <w:topLinePunct w:val="0"/>
        <w:bidi w:val="0"/>
        <w:spacing w:before="62" w:line="600" w:lineRule="exact"/>
        <w:jc w:val="right"/>
      </w:pPr>
      <w:r>
        <w:t xml:space="preserve"> </w:t>
      </w:r>
      <w:r>
        <w:rPr>
          <w:spacing w:val="-7"/>
        </w:rPr>
        <w:t>年</w:t>
      </w:r>
      <w:r>
        <w:rPr>
          <w:spacing w:val="2"/>
        </w:rPr>
        <w:t xml:space="preserve">  </w:t>
      </w:r>
      <w:r>
        <w:rPr>
          <w:spacing w:val="-7"/>
        </w:rPr>
        <w:t>月</w:t>
      </w:r>
      <w:r>
        <w:rPr>
          <w:spacing w:val="16"/>
        </w:rPr>
        <w:t xml:space="preserve">  </w:t>
      </w:r>
      <w:r>
        <w:rPr>
          <w:spacing w:val="-7"/>
        </w:rPr>
        <w:t>日</w:t>
      </w:r>
    </w:p>
    <w:p w14:paraId="401FABB4">
      <w:pPr>
        <w:keepNext w:val="0"/>
        <w:keepLines w:val="0"/>
        <w:pageBreakBefore w:val="0"/>
        <w:overflowPunct/>
        <w:topLinePunct w:val="0"/>
        <w:bidi w:val="0"/>
        <w:spacing w:line="600" w:lineRule="exact"/>
        <w:sectPr>
          <w:footerReference r:id="rId23" w:type="default"/>
          <w:pgSz w:w="11900" w:h="16840"/>
          <w:pgMar w:top="2098" w:right="1531" w:bottom="1871" w:left="1531" w:header="0" w:footer="0" w:gutter="0"/>
          <w:pgNumType w:fmt="decimal"/>
          <w:cols w:space="0" w:num="1"/>
          <w:rtlGutter w:val="0"/>
          <w:docGrid w:linePitch="0" w:charSpace="0"/>
        </w:sectPr>
      </w:pPr>
    </w:p>
    <w:p w14:paraId="407846C1">
      <w:pPr>
        <w:pStyle w:val="3"/>
        <w:keepNext w:val="0"/>
        <w:keepLines w:val="0"/>
        <w:pageBreakBefore w:val="0"/>
        <w:overflowPunct/>
        <w:topLinePunct w:val="0"/>
        <w:bidi w:val="0"/>
        <w:spacing w:before="38" w:line="600" w:lineRule="exact"/>
      </w:pPr>
      <w:r>
        <w:rPr>
          <w:spacing w:val="7"/>
        </w:rPr>
        <w:t>格式十二：</w:t>
      </w:r>
    </w:p>
    <w:p w14:paraId="3A066814">
      <w:pPr>
        <w:pStyle w:val="3"/>
        <w:keepNext w:val="0"/>
        <w:keepLines w:val="0"/>
        <w:pageBreakBefore w:val="0"/>
        <w:overflowPunct/>
        <w:topLinePunct w:val="0"/>
        <w:bidi w:val="0"/>
        <w:spacing w:line="600" w:lineRule="exact"/>
        <w:jc w:val="center"/>
      </w:pPr>
      <w:r>
        <w:rPr>
          <w:spacing w:val="1"/>
        </w:rPr>
        <w:t>参加政府采购前三年内在经营活动中无重大违法记录书面声明</w:t>
      </w:r>
    </w:p>
    <w:p w14:paraId="082B2F83">
      <w:pPr>
        <w:pStyle w:val="3"/>
        <w:keepNext w:val="0"/>
        <w:keepLines w:val="0"/>
        <w:pageBreakBefore w:val="0"/>
        <w:overflowPunct/>
        <w:topLinePunct w:val="0"/>
        <w:bidi w:val="0"/>
        <w:spacing w:before="229" w:line="600" w:lineRule="exact"/>
      </w:pPr>
      <w:r>
        <w:rPr>
          <w:rFonts w:hint="eastAsia"/>
          <w:spacing w:val="-1"/>
          <w:lang w:eastAsia="zh-CN"/>
        </w:rPr>
        <w:t>供应商名称</w:t>
      </w:r>
      <w:r>
        <w:rPr>
          <w:spacing w:val="-1"/>
        </w:rPr>
        <w:t>：</w:t>
      </w:r>
    </w:p>
    <w:p w14:paraId="6721A3C0">
      <w:pPr>
        <w:pStyle w:val="3"/>
        <w:keepNext w:val="0"/>
        <w:keepLines w:val="0"/>
        <w:pageBreakBefore w:val="0"/>
        <w:overflowPunct/>
        <w:topLinePunct w:val="0"/>
        <w:bidi w:val="0"/>
        <w:spacing w:line="600" w:lineRule="exact"/>
        <w:ind w:left="6" w:firstLine="481"/>
      </w:pPr>
      <w:r>
        <w:rPr>
          <w:spacing w:val="2"/>
        </w:rPr>
        <w:t>我公司自愿参加本次政府采购活动（本次投标项目</w:t>
      </w:r>
      <w:r>
        <w:rPr>
          <w:spacing w:val="7"/>
        </w:rPr>
        <w:t>），</w:t>
      </w:r>
      <w:r>
        <w:rPr>
          <w:spacing w:val="2"/>
        </w:rPr>
        <w:t>严格遵守《中华人民</w:t>
      </w:r>
      <w:r>
        <w:rPr>
          <w:spacing w:val="1"/>
        </w:rPr>
        <w:t>共和国政府采购法》、《政府采购法实施条</w:t>
      </w:r>
      <w:r>
        <w:t xml:space="preserve"> </w:t>
      </w:r>
      <w:r>
        <w:rPr>
          <w:spacing w:val="2"/>
        </w:rPr>
        <w:t>例》及所有相关法律、法规和规定，同时声明：在参加此次政府采购活动前三年内，本公司在经营活</w:t>
      </w:r>
      <w:r>
        <w:rPr>
          <w:spacing w:val="1"/>
        </w:rPr>
        <w:t>动中无重大违法记录。</w:t>
      </w:r>
    </w:p>
    <w:p w14:paraId="67B961A8">
      <w:pPr>
        <w:pStyle w:val="3"/>
        <w:keepNext w:val="0"/>
        <w:keepLines w:val="0"/>
        <w:pageBreakBefore w:val="0"/>
        <w:overflowPunct/>
        <w:topLinePunct w:val="0"/>
        <w:bidi w:val="0"/>
        <w:spacing w:before="229" w:line="600" w:lineRule="exact"/>
        <w:ind w:left="486"/>
      </w:pPr>
      <w:r>
        <w:rPr>
          <w:spacing w:val="-1"/>
        </w:rPr>
        <w:t>特此声明。</w:t>
      </w:r>
    </w:p>
    <w:p w14:paraId="65F006FF">
      <w:pPr>
        <w:pStyle w:val="3"/>
        <w:keepNext w:val="0"/>
        <w:keepLines w:val="0"/>
        <w:pageBreakBefore w:val="0"/>
        <w:overflowPunct/>
        <w:topLinePunct w:val="0"/>
        <w:bidi w:val="0"/>
        <w:spacing w:before="228" w:line="600" w:lineRule="exact"/>
        <w:ind w:right="936"/>
        <w:jc w:val="right"/>
        <w:rPr>
          <w:spacing w:val="2"/>
        </w:rPr>
      </w:pPr>
      <w:r>
        <w:rPr>
          <w:spacing w:val="2"/>
        </w:rPr>
        <w:t>供应商名称</w:t>
      </w:r>
      <w:r>
        <w:rPr>
          <w:spacing w:val="-9"/>
        </w:rPr>
        <w:t>：（</w:t>
      </w:r>
      <w:r>
        <w:rPr>
          <w:spacing w:val="2"/>
        </w:rPr>
        <w:t>加盖公章）</w:t>
      </w:r>
    </w:p>
    <w:p w14:paraId="2DAB750B">
      <w:pPr>
        <w:pStyle w:val="3"/>
        <w:keepNext w:val="0"/>
        <w:keepLines w:val="0"/>
        <w:pageBreakBefore w:val="0"/>
        <w:overflowPunct/>
        <w:topLinePunct w:val="0"/>
        <w:bidi w:val="0"/>
        <w:spacing w:before="228" w:line="600" w:lineRule="exact"/>
        <w:ind w:right="936"/>
        <w:jc w:val="right"/>
      </w:pPr>
      <w:r>
        <w:t xml:space="preserve"> </w:t>
      </w:r>
      <w:r>
        <w:rPr>
          <w:spacing w:val="-7"/>
        </w:rPr>
        <w:t>年</w:t>
      </w:r>
      <w:r>
        <w:rPr>
          <w:spacing w:val="2"/>
        </w:rPr>
        <w:t xml:space="preserve">  </w:t>
      </w:r>
      <w:r>
        <w:rPr>
          <w:spacing w:val="-7"/>
        </w:rPr>
        <w:t>月</w:t>
      </w:r>
      <w:r>
        <w:rPr>
          <w:spacing w:val="16"/>
        </w:rPr>
        <w:t xml:space="preserve">  </w:t>
      </w:r>
      <w:r>
        <w:rPr>
          <w:spacing w:val="-7"/>
        </w:rPr>
        <w:t>日</w:t>
      </w:r>
    </w:p>
    <w:p w14:paraId="2ABE54AD">
      <w:pPr>
        <w:keepNext w:val="0"/>
        <w:keepLines w:val="0"/>
        <w:pageBreakBefore w:val="0"/>
        <w:overflowPunct/>
        <w:topLinePunct w:val="0"/>
        <w:bidi w:val="0"/>
        <w:spacing w:line="600" w:lineRule="exact"/>
        <w:sectPr>
          <w:footerReference r:id="rId24" w:type="default"/>
          <w:pgSz w:w="11900" w:h="16840"/>
          <w:pgMar w:top="2098" w:right="1531" w:bottom="1871" w:left="1531" w:header="0" w:footer="0" w:gutter="0"/>
          <w:pgNumType w:fmt="decimal"/>
          <w:cols w:space="0" w:num="1"/>
          <w:rtlGutter w:val="0"/>
          <w:docGrid w:linePitch="0" w:charSpace="0"/>
        </w:sectPr>
      </w:pPr>
    </w:p>
    <w:p w14:paraId="70A6CD58">
      <w:pPr>
        <w:pStyle w:val="3"/>
        <w:keepNext w:val="0"/>
        <w:keepLines w:val="0"/>
        <w:pageBreakBefore w:val="0"/>
        <w:overflowPunct/>
        <w:topLinePunct w:val="0"/>
        <w:bidi w:val="0"/>
        <w:spacing w:before="38" w:line="600" w:lineRule="exact"/>
      </w:pPr>
      <w:r>
        <w:rPr>
          <w:spacing w:val="7"/>
        </w:rPr>
        <w:t>格式十</w:t>
      </w:r>
      <w:r>
        <w:rPr>
          <w:rFonts w:hint="eastAsia"/>
          <w:spacing w:val="7"/>
          <w:lang w:val="en-US" w:eastAsia="zh-CN"/>
        </w:rPr>
        <w:t>三</w:t>
      </w:r>
      <w:r>
        <w:rPr>
          <w:spacing w:val="7"/>
        </w:rPr>
        <w:t>：</w:t>
      </w:r>
    </w:p>
    <w:p w14:paraId="243FF777">
      <w:pPr>
        <w:pStyle w:val="3"/>
        <w:keepNext w:val="0"/>
        <w:keepLines w:val="0"/>
        <w:pageBreakBefore w:val="0"/>
        <w:overflowPunct/>
        <w:topLinePunct w:val="0"/>
        <w:bidi w:val="0"/>
        <w:spacing w:line="600" w:lineRule="exact"/>
        <w:jc w:val="center"/>
      </w:pPr>
      <w:r>
        <w:t>主要商务要求承诺书</w:t>
      </w:r>
    </w:p>
    <w:p w14:paraId="57535136">
      <w:pPr>
        <w:pStyle w:val="3"/>
        <w:keepNext w:val="0"/>
        <w:keepLines w:val="0"/>
        <w:pageBreakBefore w:val="0"/>
        <w:overflowPunct/>
        <w:topLinePunct w:val="0"/>
        <w:bidi w:val="0"/>
        <w:spacing w:before="229" w:line="600" w:lineRule="exact"/>
        <w:ind w:left="5" w:firstLine="482"/>
      </w:pPr>
      <w:r>
        <w:rPr>
          <w:spacing w:val="1"/>
        </w:rPr>
        <w:t>我公司承诺可以完全满足本次采购项目的所有主要商务条款要求（如标的提供的时间、标的提供的地点、投标有效期、</w:t>
      </w:r>
      <w:r>
        <w:rPr>
          <w:spacing w:val="15"/>
        </w:rPr>
        <w:t xml:space="preserve"> </w:t>
      </w:r>
      <w:r>
        <w:rPr>
          <w:spacing w:val="2"/>
        </w:rPr>
        <w:t>采购资金支付、验收要求、履约保证金等）。若有不符合或未按承诺履行</w:t>
      </w:r>
      <w:r>
        <w:rPr>
          <w:spacing w:val="1"/>
        </w:rPr>
        <w:t>的，后果和责任自负。</w:t>
      </w:r>
    </w:p>
    <w:p w14:paraId="55CC83E3">
      <w:pPr>
        <w:pStyle w:val="3"/>
        <w:keepNext w:val="0"/>
        <w:keepLines w:val="0"/>
        <w:pageBreakBefore w:val="0"/>
        <w:overflowPunct/>
        <w:topLinePunct w:val="0"/>
        <w:bidi w:val="0"/>
        <w:spacing w:before="1" w:line="600" w:lineRule="exact"/>
        <w:ind w:right="18" w:rightChars="0" w:firstLine="380" w:firstLineChars="200"/>
      </w:pPr>
      <w:r>
        <w:t>如有优于询价通知书主要商务要求的请在此承诺书中说明。</w:t>
      </w:r>
      <w:r>
        <w:rPr>
          <w:spacing w:val="13"/>
        </w:rPr>
        <w:t xml:space="preserve"> </w:t>
      </w:r>
      <w:r>
        <w:rPr>
          <w:spacing w:val="1"/>
        </w:rPr>
        <w:t>具体优于内容</w:t>
      </w:r>
      <w:r>
        <w:rPr>
          <w:spacing w:val="-27"/>
        </w:rPr>
        <w:t xml:space="preserve"> </w:t>
      </w:r>
      <w:r>
        <w:rPr>
          <w:spacing w:val="1"/>
        </w:rPr>
        <w:t>（如标的提供的时间、地点，质保期等）</w:t>
      </w:r>
      <w:r>
        <w:rPr>
          <w:spacing w:val="-31"/>
        </w:rPr>
        <w:t xml:space="preserve"> </w:t>
      </w:r>
      <w:r>
        <w:rPr>
          <w:spacing w:val="1"/>
        </w:rPr>
        <w:t>。</w:t>
      </w:r>
    </w:p>
    <w:p w14:paraId="242CD115">
      <w:pPr>
        <w:keepNext w:val="0"/>
        <w:keepLines w:val="0"/>
        <w:pageBreakBefore w:val="0"/>
        <w:overflowPunct/>
        <w:topLinePunct w:val="0"/>
        <w:bidi w:val="0"/>
        <w:spacing w:line="600" w:lineRule="exact"/>
        <w:rPr>
          <w:rFonts w:ascii="Arial"/>
          <w:sz w:val="21"/>
        </w:rPr>
      </w:pPr>
    </w:p>
    <w:p w14:paraId="7A8A3C39">
      <w:pPr>
        <w:pStyle w:val="3"/>
        <w:keepNext w:val="0"/>
        <w:keepLines w:val="0"/>
        <w:pageBreakBefore w:val="0"/>
        <w:overflowPunct/>
        <w:topLinePunct w:val="0"/>
        <w:bidi w:val="0"/>
        <w:spacing w:before="62" w:line="600" w:lineRule="exact"/>
        <w:ind w:left="486"/>
      </w:pPr>
      <w:r>
        <w:rPr>
          <w:spacing w:val="-1"/>
        </w:rPr>
        <w:t>特此承诺。</w:t>
      </w:r>
    </w:p>
    <w:p w14:paraId="453AF3C1">
      <w:pPr>
        <w:keepNext w:val="0"/>
        <w:keepLines w:val="0"/>
        <w:pageBreakBefore w:val="0"/>
        <w:overflowPunct/>
        <w:topLinePunct w:val="0"/>
        <w:bidi w:val="0"/>
        <w:spacing w:line="600" w:lineRule="exact"/>
        <w:rPr>
          <w:rFonts w:ascii="Arial"/>
          <w:sz w:val="21"/>
        </w:rPr>
      </w:pPr>
    </w:p>
    <w:p w14:paraId="4CF226EB">
      <w:pPr>
        <w:pStyle w:val="3"/>
        <w:keepNext w:val="0"/>
        <w:keepLines w:val="0"/>
        <w:pageBreakBefore w:val="0"/>
        <w:overflowPunct/>
        <w:topLinePunct w:val="0"/>
        <w:bidi w:val="0"/>
        <w:spacing w:before="62" w:line="600" w:lineRule="exact"/>
        <w:jc w:val="right"/>
      </w:pPr>
      <w:r>
        <w:rPr>
          <w:spacing w:val="3"/>
        </w:rPr>
        <w:t>供应商名称</w:t>
      </w:r>
      <w:r>
        <w:rPr>
          <w:spacing w:val="-9"/>
        </w:rPr>
        <w:t>：（</w:t>
      </w:r>
      <w:r>
        <w:rPr>
          <w:spacing w:val="3"/>
        </w:rPr>
        <w:t>加盖公章）</w:t>
      </w:r>
    </w:p>
    <w:p w14:paraId="4D57F9B3">
      <w:pPr>
        <w:pStyle w:val="3"/>
        <w:keepNext w:val="0"/>
        <w:keepLines w:val="0"/>
        <w:pageBreakBefore w:val="0"/>
        <w:overflowPunct/>
        <w:topLinePunct w:val="0"/>
        <w:bidi w:val="0"/>
        <w:spacing w:before="230" w:line="600" w:lineRule="exact"/>
        <w:ind w:left="420" w:leftChars="200" w:firstLine="637" w:firstLineChars="362"/>
        <w:jc w:val="center"/>
      </w:pPr>
      <w:r>
        <w:rPr>
          <w:rFonts w:hint="eastAsia"/>
          <w:spacing w:val="-7"/>
          <w:lang w:val="en-US" w:eastAsia="zh-CN"/>
        </w:rPr>
        <w:t xml:space="preserve">                                                            </w:t>
      </w:r>
      <w:r>
        <w:rPr>
          <w:spacing w:val="-7"/>
        </w:rPr>
        <w:t>年</w:t>
      </w:r>
      <w:r>
        <w:rPr>
          <w:spacing w:val="-21"/>
        </w:rPr>
        <w:t xml:space="preserve"> </w:t>
      </w:r>
      <w:r>
        <w:rPr>
          <w:rFonts w:hint="eastAsia"/>
          <w:spacing w:val="-21"/>
          <w:lang w:val="en-US" w:eastAsia="zh-CN"/>
        </w:rPr>
        <w:t xml:space="preserve">  </w:t>
      </w:r>
      <w:r>
        <w:rPr>
          <w:spacing w:val="-7"/>
        </w:rPr>
        <w:t>月</w:t>
      </w:r>
      <w:r>
        <w:rPr>
          <w:spacing w:val="7"/>
        </w:rPr>
        <w:t xml:space="preserve"> </w:t>
      </w:r>
      <w:r>
        <w:rPr>
          <w:rFonts w:hint="eastAsia"/>
          <w:spacing w:val="7"/>
          <w:lang w:val="en-US" w:eastAsia="zh-CN"/>
        </w:rPr>
        <w:t xml:space="preserve">  </w:t>
      </w:r>
      <w:r>
        <w:rPr>
          <w:spacing w:val="-7"/>
        </w:rPr>
        <w:t>日</w:t>
      </w:r>
    </w:p>
    <w:p w14:paraId="1FACF4A8">
      <w:pPr>
        <w:keepNext w:val="0"/>
        <w:keepLines w:val="0"/>
        <w:pageBreakBefore w:val="0"/>
        <w:overflowPunct/>
        <w:topLinePunct w:val="0"/>
        <w:bidi w:val="0"/>
        <w:spacing w:line="600" w:lineRule="exact"/>
        <w:sectPr>
          <w:footerReference r:id="rId25" w:type="default"/>
          <w:pgSz w:w="11900" w:h="16840"/>
          <w:pgMar w:top="2098" w:right="1531" w:bottom="1871" w:left="1531" w:header="0" w:footer="0" w:gutter="0"/>
          <w:pgNumType w:fmt="decimal"/>
          <w:cols w:space="0" w:num="1"/>
          <w:rtlGutter w:val="0"/>
          <w:docGrid w:linePitch="0" w:charSpace="0"/>
        </w:sectPr>
      </w:pPr>
    </w:p>
    <w:p w14:paraId="1BC2DA18">
      <w:pPr>
        <w:keepNext w:val="0"/>
        <w:keepLines w:val="0"/>
        <w:pageBreakBefore w:val="0"/>
        <w:overflowPunct/>
        <w:topLinePunct w:val="0"/>
        <w:bidi w:val="0"/>
        <w:spacing w:before="31" w:line="600" w:lineRule="exact"/>
        <w:rPr>
          <w:rFonts w:hint="default" w:eastAsia="宋体"/>
          <w:lang w:val="en-US" w:eastAsia="zh-CN"/>
        </w:rPr>
      </w:pPr>
      <w:r>
        <w:rPr>
          <w:rFonts w:hint="eastAsia" w:eastAsia="宋体"/>
          <w:lang w:val="en-US" w:eastAsia="zh-CN"/>
        </w:rPr>
        <w:t>格式十四：技术偏离表</w:t>
      </w:r>
    </w:p>
    <w:tbl>
      <w:tblPr>
        <w:tblStyle w:val="10"/>
        <w:tblW w:w="8699" w:type="dxa"/>
        <w:tblInd w:w="5" w:type="dxa"/>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Layout w:type="fixed"/>
        <w:tblCellMar>
          <w:top w:w="0" w:type="dxa"/>
          <w:left w:w="0" w:type="dxa"/>
          <w:bottom w:w="0" w:type="dxa"/>
          <w:right w:w="0" w:type="dxa"/>
        </w:tblCellMar>
      </w:tblPr>
      <w:tblGrid>
        <w:gridCol w:w="746"/>
        <w:gridCol w:w="1305"/>
        <w:gridCol w:w="671"/>
        <w:gridCol w:w="1187"/>
        <w:gridCol w:w="2719"/>
        <w:gridCol w:w="1315"/>
        <w:gridCol w:w="756"/>
      </w:tblGrid>
      <w:tr w14:paraId="2738F55A">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389" w:hRule="atLeast"/>
        </w:trPr>
        <w:tc>
          <w:tcPr>
            <w:tcW w:w="746" w:type="dxa"/>
            <w:shd w:val="clear" w:color="auto" w:fill="EEEEEE"/>
            <w:vAlign w:val="top"/>
          </w:tcPr>
          <w:p w14:paraId="6427B5D2">
            <w:pPr>
              <w:pStyle w:val="11"/>
              <w:keepNext w:val="0"/>
              <w:keepLines w:val="0"/>
              <w:pageBreakBefore w:val="0"/>
              <w:overflowPunct/>
              <w:topLinePunct w:val="0"/>
              <w:bidi w:val="0"/>
              <w:spacing w:before="76" w:line="600" w:lineRule="exact"/>
              <w:ind w:left="242"/>
            </w:pPr>
            <w:r>
              <w:rPr>
                <w:color w:val="666666"/>
                <w:spacing w:val="3"/>
              </w:rPr>
              <w:t>序号</w:t>
            </w:r>
          </w:p>
        </w:tc>
        <w:tc>
          <w:tcPr>
            <w:tcW w:w="1305" w:type="dxa"/>
            <w:shd w:val="clear" w:color="auto" w:fill="EEEEEE"/>
            <w:vAlign w:val="top"/>
          </w:tcPr>
          <w:p w14:paraId="3378BFD4">
            <w:pPr>
              <w:pStyle w:val="11"/>
              <w:keepNext w:val="0"/>
              <w:keepLines w:val="0"/>
              <w:pageBreakBefore w:val="0"/>
              <w:overflowPunct/>
              <w:topLinePunct w:val="0"/>
              <w:bidi w:val="0"/>
              <w:spacing w:before="77" w:line="600" w:lineRule="exact"/>
              <w:ind w:left="377"/>
            </w:pPr>
            <w:r>
              <w:rPr>
                <w:color w:val="666666"/>
                <w:spacing w:val="8"/>
              </w:rPr>
              <w:t>标的名称</w:t>
            </w:r>
          </w:p>
        </w:tc>
        <w:tc>
          <w:tcPr>
            <w:tcW w:w="1858" w:type="dxa"/>
            <w:gridSpan w:val="2"/>
            <w:shd w:val="clear" w:color="auto" w:fill="EEEEEE"/>
            <w:vAlign w:val="top"/>
          </w:tcPr>
          <w:p w14:paraId="6BE1E5A3">
            <w:pPr>
              <w:pStyle w:val="11"/>
              <w:keepNext w:val="0"/>
              <w:keepLines w:val="0"/>
              <w:pageBreakBefore w:val="0"/>
              <w:overflowPunct/>
              <w:topLinePunct w:val="0"/>
              <w:bidi w:val="0"/>
              <w:spacing w:before="77" w:line="600" w:lineRule="exact"/>
              <w:ind w:left="511"/>
            </w:pPr>
            <w:r>
              <w:rPr>
                <w:color w:val="666666"/>
                <w:spacing w:val="10"/>
              </w:rPr>
              <w:t>招标技术要求</w:t>
            </w:r>
          </w:p>
        </w:tc>
        <w:tc>
          <w:tcPr>
            <w:tcW w:w="2719" w:type="dxa"/>
            <w:shd w:val="clear" w:color="auto" w:fill="EEEEEE"/>
            <w:vAlign w:val="top"/>
          </w:tcPr>
          <w:p w14:paraId="61FE8BB7">
            <w:pPr>
              <w:pStyle w:val="11"/>
              <w:keepNext w:val="0"/>
              <w:keepLines w:val="0"/>
              <w:pageBreakBefore w:val="0"/>
              <w:overflowPunct/>
              <w:topLinePunct w:val="0"/>
              <w:bidi w:val="0"/>
              <w:spacing w:before="76" w:line="600" w:lineRule="exact"/>
              <w:ind w:left="729"/>
            </w:pPr>
            <w:r>
              <w:rPr>
                <w:color w:val="666666"/>
                <w:spacing w:val="11"/>
              </w:rPr>
              <w:t>供应商提供响应内容</w:t>
            </w:r>
          </w:p>
        </w:tc>
        <w:tc>
          <w:tcPr>
            <w:tcW w:w="1315" w:type="dxa"/>
            <w:shd w:val="clear" w:color="auto" w:fill="EEEEEE"/>
            <w:vAlign w:val="top"/>
          </w:tcPr>
          <w:p w14:paraId="1456E1F2">
            <w:pPr>
              <w:pStyle w:val="11"/>
              <w:keepNext w:val="0"/>
              <w:keepLines w:val="0"/>
              <w:pageBreakBefore w:val="0"/>
              <w:overflowPunct/>
              <w:topLinePunct w:val="0"/>
              <w:bidi w:val="0"/>
              <w:spacing w:before="77" w:line="600" w:lineRule="exact"/>
              <w:ind w:left="389"/>
            </w:pPr>
            <w:r>
              <w:rPr>
                <w:color w:val="666666"/>
                <w:spacing w:val="8"/>
              </w:rPr>
              <w:t>偏离程度</w:t>
            </w:r>
          </w:p>
        </w:tc>
        <w:tc>
          <w:tcPr>
            <w:tcW w:w="756" w:type="dxa"/>
            <w:shd w:val="clear" w:color="auto" w:fill="EEEEEE"/>
            <w:vAlign w:val="top"/>
          </w:tcPr>
          <w:p w14:paraId="4242425C">
            <w:pPr>
              <w:pStyle w:val="11"/>
              <w:keepNext w:val="0"/>
              <w:keepLines w:val="0"/>
              <w:pageBreakBefore w:val="0"/>
              <w:overflowPunct/>
              <w:topLinePunct w:val="0"/>
              <w:bidi w:val="0"/>
              <w:spacing w:before="76" w:line="600" w:lineRule="exact"/>
              <w:ind w:left="255"/>
            </w:pPr>
            <w:r>
              <w:rPr>
                <w:color w:val="666666"/>
                <w:spacing w:val="2"/>
              </w:rPr>
              <w:t>备注</w:t>
            </w:r>
          </w:p>
        </w:tc>
      </w:tr>
      <w:tr w14:paraId="5A38B353">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384" w:hRule="atLeast"/>
        </w:trPr>
        <w:tc>
          <w:tcPr>
            <w:tcW w:w="746" w:type="dxa"/>
            <w:vMerge w:val="restart"/>
            <w:tcBorders>
              <w:bottom w:val="nil"/>
            </w:tcBorders>
            <w:vAlign w:val="top"/>
          </w:tcPr>
          <w:p w14:paraId="4EA9E8AD">
            <w:pPr>
              <w:keepNext w:val="0"/>
              <w:keepLines w:val="0"/>
              <w:pageBreakBefore w:val="0"/>
              <w:overflowPunct/>
              <w:topLinePunct w:val="0"/>
              <w:bidi w:val="0"/>
              <w:spacing w:line="600" w:lineRule="exact"/>
              <w:rPr>
                <w:rFonts w:ascii="Arial"/>
                <w:sz w:val="21"/>
              </w:rPr>
            </w:pPr>
          </w:p>
          <w:p w14:paraId="75AB0805">
            <w:pPr>
              <w:keepNext w:val="0"/>
              <w:keepLines w:val="0"/>
              <w:pageBreakBefore w:val="0"/>
              <w:overflowPunct/>
              <w:topLinePunct w:val="0"/>
              <w:bidi w:val="0"/>
              <w:spacing w:before="63" w:line="600" w:lineRule="exact"/>
              <w:ind w:left="407"/>
              <w:rPr>
                <w:rFonts w:ascii="Segoe UI Symbol" w:hAnsi="Segoe UI Symbol" w:eastAsia="Segoe UI Symbol" w:cs="Segoe UI Symbol"/>
                <w:sz w:val="19"/>
                <w:szCs w:val="19"/>
              </w:rPr>
            </w:pPr>
            <w:r>
              <w:rPr>
                <w:rFonts w:ascii="Segoe UI Symbol" w:hAnsi="Segoe UI Symbol" w:eastAsia="Segoe UI Symbol" w:cs="Segoe UI Symbol"/>
                <w:color w:val="666666"/>
                <w:sz w:val="19"/>
                <w:szCs w:val="19"/>
              </w:rPr>
              <w:t>1</w:t>
            </w:r>
          </w:p>
        </w:tc>
        <w:tc>
          <w:tcPr>
            <w:tcW w:w="1305" w:type="dxa"/>
            <w:vMerge w:val="restart"/>
            <w:tcBorders>
              <w:bottom w:val="nil"/>
            </w:tcBorders>
            <w:vAlign w:val="top"/>
          </w:tcPr>
          <w:p w14:paraId="253ECE84">
            <w:pPr>
              <w:keepNext w:val="0"/>
              <w:keepLines w:val="0"/>
              <w:pageBreakBefore w:val="0"/>
              <w:overflowPunct/>
              <w:topLinePunct w:val="0"/>
              <w:bidi w:val="0"/>
              <w:spacing w:line="600" w:lineRule="exact"/>
              <w:rPr>
                <w:rFonts w:ascii="Arial"/>
                <w:sz w:val="21"/>
              </w:rPr>
            </w:pPr>
          </w:p>
        </w:tc>
        <w:tc>
          <w:tcPr>
            <w:tcW w:w="671" w:type="dxa"/>
            <w:vAlign w:val="top"/>
          </w:tcPr>
          <w:p w14:paraId="46ACA6AB">
            <w:pPr>
              <w:keepNext w:val="0"/>
              <w:keepLines w:val="0"/>
              <w:pageBreakBefore w:val="0"/>
              <w:overflowPunct/>
              <w:topLinePunct w:val="0"/>
              <w:bidi w:val="0"/>
              <w:spacing w:before="96" w:line="600" w:lineRule="exact"/>
              <w:ind w:left="329"/>
              <w:rPr>
                <w:rFonts w:ascii="Segoe UI Symbol" w:hAnsi="Segoe UI Symbol" w:eastAsia="Segoe UI Symbol" w:cs="Segoe UI Symbol"/>
                <w:sz w:val="19"/>
                <w:szCs w:val="19"/>
              </w:rPr>
            </w:pPr>
            <w:r>
              <w:rPr>
                <w:rFonts w:ascii="Segoe UI Symbol" w:hAnsi="Segoe UI Symbol" w:eastAsia="Segoe UI Symbol" w:cs="Segoe UI Symbol"/>
                <w:color w:val="666666"/>
                <w:sz w:val="19"/>
                <w:szCs w:val="19"/>
              </w:rPr>
              <w:t>★</w:t>
            </w:r>
          </w:p>
        </w:tc>
        <w:tc>
          <w:tcPr>
            <w:tcW w:w="1187" w:type="dxa"/>
            <w:vAlign w:val="top"/>
          </w:tcPr>
          <w:p w14:paraId="442739E4">
            <w:pPr>
              <w:keepNext w:val="0"/>
              <w:keepLines w:val="0"/>
              <w:pageBreakBefore w:val="0"/>
              <w:overflowPunct/>
              <w:topLinePunct w:val="0"/>
              <w:bidi w:val="0"/>
              <w:spacing w:before="96" w:line="600" w:lineRule="exact"/>
              <w:ind w:left="585"/>
              <w:rPr>
                <w:rFonts w:ascii="Segoe UI Symbol" w:hAnsi="Segoe UI Symbol" w:eastAsia="Segoe UI Symbol" w:cs="Segoe UI Symbol"/>
                <w:sz w:val="19"/>
                <w:szCs w:val="19"/>
              </w:rPr>
            </w:pPr>
            <w:r>
              <w:rPr>
                <w:rFonts w:ascii="Segoe UI Symbol" w:hAnsi="Segoe UI Symbol" w:eastAsia="Segoe UI Symbol" w:cs="Segoe UI Symbol"/>
                <w:color w:val="666666"/>
                <w:spacing w:val="11"/>
                <w:sz w:val="19"/>
                <w:szCs w:val="19"/>
              </w:rPr>
              <w:t>1.1</w:t>
            </w:r>
          </w:p>
        </w:tc>
        <w:tc>
          <w:tcPr>
            <w:tcW w:w="2719" w:type="dxa"/>
            <w:vAlign w:val="top"/>
          </w:tcPr>
          <w:p w14:paraId="03A05743">
            <w:pPr>
              <w:keepNext w:val="0"/>
              <w:keepLines w:val="0"/>
              <w:pageBreakBefore w:val="0"/>
              <w:overflowPunct/>
              <w:topLinePunct w:val="0"/>
              <w:bidi w:val="0"/>
              <w:spacing w:line="600" w:lineRule="exact"/>
              <w:rPr>
                <w:rFonts w:ascii="Arial"/>
                <w:sz w:val="21"/>
              </w:rPr>
            </w:pPr>
          </w:p>
        </w:tc>
        <w:tc>
          <w:tcPr>
            <w:tcW w:w="1315" w:type="dxa"/>
            <w:vAlign w:val="top"/>
          </w:tcPr>
          <w:p w14:paraId="29F6584F">
            <w:pPr>
              <w:keepNext w:val="0"/>
              <w:keepLines w:val="0"/>
              <w:pageBreakBefore w:val="0"/>
              <w:overflowPunct/>
              <w:topLinePunct w:val="0"/>
              <w:bidi w:val="0"/>
              <w:spacing w:line="600" w:lineRule="exact"/>
              <w:rPr>
                <w:rFonts w:ascii="Arial"/>
                <w:sz w:val="21"/>
              </w:rPr>
            </w:pPr>
          </w:p>
        </w:tc>
        <w:tc>
          <w:tcPr>
            <w:tcW w:w="756" w:type="dxa"/>
            <w:vAlign w:val="top"/>
          </w:tcPr>
          <w:p w14:paraId="50FD4B0E">
            <w:pPr>
              <w:keepNext w:val="0"/>
              <w:keepLines w:val="0"/>
              <w:pageBreakBefore w:val="0"/>
              <w:overflowPunct/>
              <w:topLinePunct w:val="0"/>
              <w:bidi w:val="0"/>
              <w:spacing w:line="600" w:lineRule="exact"/>
              <w:rPr>
                <w:rFonts w:ascii="Arial"/>
                <w:sz w:val="21"/>
              </w:rPr>
            </w:pPr>
          </w:p>
        </w:tc>
      </w:tr>
      <w:tr w14:paraId="4CE2F722">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384" w:hRule="atLeast"/>
        </w:trPr>
        <w:tc>
          <w:tcPr>
            <w:tcW w:w="746" w:type="dxa"/>
            <w:vMerge w:val="continue"/>
            <w:tcBorders>
              <w:top w:val="nil"/>
              <w:bottom w:val="nil"/>
            </w:tcBorders>
            <w:vAlign w:val="top"/>
          </w:tcPr>
          <w:p w14:paraId="0899EC26">
            <w:pPr>
              <w:keepNext w:val="0"/>
              <w:keepLines w:val="0"/>
              <w:pageBreakBefore w:val="0"/>
              <w:overflowPunct/>
              <w:topLinePunct w:val="0"/>
              <w:bidi w:val="0"/>
              <w:spacing w:line="600" w:lineRule="exact"/>
              <w:rPr>
                <w:rFonts w:ascii="Arial"/>
                <w:sz w:val="21"/>
              </w:rPr>
            </w:pPr>
          </w:p>
        </w:tc>
        <w:tc>
          <w:tcPr>
            <w:tcW w:w="1305" w:type="dxa"/>
            <w:vMerge w:val="continue"/>
            <w:tcBorders>
              <w:top w:val="nil"/>
              <w:bottom w:val="nil"/>
            </w:tcBorders>
            <w:vAlign w:val="top"/>
          </w:tcPr>
          <w:p w14:paraId="54283716">
            <w:pPr>
              <w:keepNext w:val="0"/>
              <w:keepLines w:val="0"/>
              <w:pageBreakBefore w:val="0"/>
              <w:overflowPunct/>
              <w:topLinePunct w:val="0"/>
              <w:bidi w:val="0"/>
              <w:spacing w:line="600" w:lineRule="exact"/>
              <w:rPr>
                <w:rFonts w:ascii="Arial"/>
                <w:sz w:val="21"/>
              </w:rPr>
            </w:pPr>
          </w:p>
        </w:tc>
        <w:tc>
          <w:tcPr>
            <w:tcW w:w="671" w:type="dxa"/>
            <w:shd w:val="clear" w:color="auto" w:fill="F7F7F7"/>
            <w:vAlign w:val="top"/>
          </w:tcPr>
          <w:p w14:paraId="72033BF7">
            <w:pPr>
              <w:keepNext w:val="0"/>
              <w:keepLines w:val="0"/>
              <w:pageBreakBefore w:val="0"/>
              <w:overflowPunct/>
              <w:topLinePunct w:val="0"/>
              <w:bidi w:val="0"/>
              <w:spacing w:line="600" w:lineRule="exact"/>
              <w:rPr>
                <w:rFonts w:ascii="Arial"/>
                <w:sz w:val="21"/>
              </w:rPr>
            </w:pPr>
          </w:p>
        </w:tc>
        <w:tc>
          <w:tcPr>
            <w:tcW w:w="1187" w:type="dxa"/>
            <w:shd w:val="clear" w:color="auto" w:fill="F7F7F7"/>
            <w:vAlign w:val="top"/>
          </w:tcPr>
          <w:p w14:paraId="415C4D22">
            <w:pPr>
              <w:keepNext w:val="0"/>
              <w:keepLines w:val="0"/>
              <w:pageBreakBefore w:val="0"/>
              <w:overflowPunct/>
              <w:topLinePunct w:val="0"/>
              <w:bidi w:val="0"/>
              <w:spacing w:before="94" w:line="600" w:lineRule="exact"/>
              <w:ind w:left="585"/>
              <w:rPr>
                <w:rFonts w:ascii="Segoe UI Symbol" w:hAnsi="Segoe UI Symbol" w:eastAsia="Segoe UI Symbol" w:cs="Segoe UI Symbol"/>
                <w:sz w:val="19"/>
                <w:szCs w:val="19"/>
              </w:rPr>
            </w:pPr>
            <w:r>
              <w:rPr>
                <w:rFonts w:ascii="Segoe UI Symbol" w:hAnsi="Segoe UI Symbol" w:eastAsia="Segoe UI Symbol" w:cs="Segoe UI Symbol"/>
                <w:color w:val="666666"/>
                <w:spacing w:val="11"/>
                <w:sz w:val="19"/>
                <w:szCs w:val="19"/>
              </w:rPr>
              <w:t>1.2</w:t>
            </w:r>
          </w:p>
        </w:tc>
        <w:tc>
          <w:tcPr>
            <w:tcW w:w="2719" w:type="dxa"/>
            <w:shd w:val="clear" w:color="auto" w:fill="F7F7F7"/>
            <w:vAlign w:val="top"/>
          </w:tcPr>
          <w:p w14:paraId="0958B0E8">
            <w:pPr>
              <w:keepNext w:val="0"/>
              <w:keepLines w:val="0"/>
              <w:pageBreakBefore w:val="0"/>
              <w:overflowPunct/>
              <w:topLinePunct w:val="0"/>
              <w:bidi w:val="0"/>
              <w:spacing w:line="600" w:lineRule="exact"/>
              <w:rPr>
                <w:rFonts w:ascii="Arial"/>
                <w:sz w:val="21"/>
              </w:rPr>
            </w:pPr>
          </w:p>
        </w:tc>
        <w:tc>
          <w:tcPr>
            <w:tcW w:w="1315" w:type="dxa"/>
            <w:shd w:val="clear" w:color="auto" w:fill="F7F7F7"/>
            <w:vAlign w:val="top"/>
          </w:tcPr>
          <w:p w14:paraId="5FC60E59">
            <w:pPr>
              <w:keepNext w:val="0"/>
              <w:keepLines w:val="0"/>
              <w:pageBreakBefore w:val="0"/>
              <w:overflowPunct/>
              <w:topLinePunct w:val="0"/>
              <w:bidi w:val="0"/>
              <w:spacing w:line="600" w:lineRule="exact"/>
              <w:rPr>
                <w:rFonts w:ascii="Arial"/>
                <w:sz w:val="21"/>
              </w:rPr>
            </w:pPr>
          </w:p>
        </w:tc>
        <w:tc>
          <w:tcPr>
            <w:tcW w:w="756" w:type="dxa"/>
            <w:shd w:val="clear" w:color="auto" w:fill="F7F7F7"/>
            <w:vAlign w:val="top"/>
          </w:tcPr>
          <w:p w14:paraId="4B8EB7F6">
            <w:pPr>
              <w:keepNext w:val="0"/>
              <w:keepLines w:val="0"/>
              <w:pageBreakBefore w:val="0"/>
              <w:overflowPunct/>
              <w:topLinePunct w:val="0"/>
              <w:bidi w:val="0"/>
              <w:spacing w:line="600" w:lineRule="exact"/>
              <w:rPr>
                <w:rFonts w:ascii="Arial"/>
                <w:sz w:val="21"/>
              </w:rPr>
            </w:pPr>
          </w:p>
        </w:tc>
      </w:tr>
      <w:tr w14:paraId="4091D1FB">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384" w:hRule="atLeast"/>
        </w:trPr>
        <w:tc>
          <w:tcPr>
            <w:tcW w:w="746" w:type="dxa"/>
            <w:vMerge w:val="continue"/>
            <w:tcBorders>
              <w:top w:val="nil"/>
            </w:tcBorders>
            <w:vAlign w:val="top"/>
          </w:tcPr>
          <w:p w14:paraId="5C383353">
            <w:pPr>
              <w:keepNext w:val="0"/>
              <w:keepLines w:val="0"/>
              <w:pageBreakBefore w:val="0"/>
              <w:overflowPunct/>
              <w:topLinePunct w:val="0"/>
              <w:bidi w:val="0"/>
              <w:spacing w:line="600" w:lineRule="exact"/>
              <w:rPr>
                <w:rFonts w:ascii="Arial"/>
                <w:sz w:val="21"/>
              </w:rPr>
            </w:pPr>
          </w:p>
        </w:tc>
        <w:tc>
          <w:tcPr>
            <w:tcW w:w="1305" w:type="dxa"/>
            <w:vMerge w:val="continue"/>
            <w:tcBorders>
              <w:top w:val="nil"/>
            </w:tcBorders>
            <w:vAlign w:val="top"/>
          </w:tcPr>
          <w:p w14:paraId="49378042">
            <w:pPr>
              <w:keepNext w:val="0"/>
              <w:keepLines w:val="0"/>
              <w:pageBreakBefore w:val="0"/>
              <w:overflowPunct/>
              <w:topLinePunct w:val="0"/>
              <w:bidi w:val="0"/>
              <w:spacing w:line="600" w:lineRule="exact"/>
              <w:rPr>
                <w:rFonts w:ascii="Arial"/>
                <w:sz w:val="21"/>
              </w:rPr>
            </w:pPr>
          </w:p>
        </w:tc>
        <w:tc>
          <w:tcPr>
            <w:tcW w:w="671" w:type="dxa"/>
            <w:vAlign w:val="top"/>
          </w:tcPr>
          <w:p w14:paraId="352C74C7">
            <w:pPr>
              <w:keepNext w:val="0"/>
              <w:keepLines w:val="0"/>
              <w:pageBreakBefore w:val="0"/>
              <w:overflowPunct/>
              <w:topLinePunct w:val="0"/>
              <w:bidi w:val="0"/>
              <w:spacing w:line="600" w:lineRule="exact"/>
              <w:rPr>
                <w:rFonts w:ascii="Arial"/>
                <w:sz w:val="21"/>
              </w:rPr>
            </w:pPr>
          </w:p>
        </w:tc>
        <w:tc>
          <w:tcPr>
            <w:tcW w:w="1187" w:type="dxa"/>
            <w:vAlign w:val="top"/>
          </w:tcPr>
          <w:p w14:paraId="79AE93C2">
            <w:pPr>
              <w:keepNext w:val="0"/>
              <w:keepLines w:val="0"/>
              <w:pageBreakBefore w:val="0"/>
              <w:overflowPunct/>
              <w:topLinePunct w:val="0"/>
              <w:bidi w:val="0"/>
              <w:spacing w:before="216" w:line="600" w:lineRule="exact"/>
              <w:ind w:left="544"/>
              <w:rPr>
                <w:rFonts w:ascii="Segoe UI Symbol" w:hAnsi="Segoe UI Symbol" w:eastAsia="Segoe UI Symbol" w:cs="Segoe UI Symbol"/>
                <w:sz w:val="19"/>
                <w:szCs w:val="19"/>
              </w:rPr>
            </w:pPr>
            <w:r>
              <w:rPr>
                <w:rFonts w:ascii="Segoe UI Symbol" w:hAnsi="Segoe UI Symbol" w:eastAsia="Segoe UI Symbol" w:cs="Segoe UI Symbol"/>
                <w:color w:val="666666"/>
                <w:spacing w:val="29"/>
                <w:position w:val="1"/>
                <w:sz w:val="19"/>
                <w:szCs w:val="19"/>
              </w:rPr>
              <w:t>…</w:t>
            </w:r>
            <w:r>
              <w:rPr>
                <w:rFonts w:ascii="Segoe UI Symbol" w:hAnsi="Segoe UI Symbol" w:eastAsia="Segoe UI Symbol" w:cs="Segoe UI Symbol"/>
                <w:color w:val="666666"/>
                <w:spacing w:val="-29"/>
                <w:position w:val="1"/>
                <w:sz w:val="19"/>
                <w:szCs w:val="19"/>
              </w:rPr>
              <w:t xml:space="preserve"> </w:t>
            </w:r>
            <w:r>
              <w:rPr>
                <w:rFonts w:ascii="Segoe UI Symbol" w:hAnsi="Segoe UI Symbol" w:eastAsia="Segoe UI Symbol" w:cs="Segoe UI Symbol"/>
                <w:color w:val="666666"/>
                <w:spacing w:val="29"/>
                <w:position w:val="1"/>
                <w:sz w:val="19"/>
                <w:szCs w:val="19"/>
              </w:rPr>
              <w:t>…</w:t>
            </w:r>
          </w:p>
        </w:tc>
        <w:tc>
          <w:tcPr>
            <w:tcW w:w="2719" w:type="dxa"/>
            <w:vAlign w:val="top"/>
          </w:tcPr>
          <w:p w14:paraId="06D8962B">
            <w:pPr>
              <w:keepNext w:val="0"/>
              <w:keepLines w:val="0"/>
              <w:pageBreakBefore w:val="0"/>
              <w:overflowPunct/>
              <w:topLinePunct w:val="0"/>
              <w:bidi w:val="0"/>
              <w:spacing w:line="600" w:lineRule="exact"/>
              <w:rPr>
                <w:rFonts w:ascii="Arial"/>
                <w:sz w:val="21"/>
              </w:rPr>
            </w:pPr>
          </w:p>
        </w:tc>
        <w:tc>
          <w:tcPr>
            <w:tcW w:w="1315" w:type="dxa"/>
            <w:vAlign w:val="top"/>
          </w:tcPr>
          <w:p w14:paraId="44B92BF9">
            <w:pPr>
              <w:keepNext w:val="0"/>
              <w:keepLines w:val="0"/>
              <w:pageBreakBefore w:val="0"/>
              <w:overflowPunct/>
              <w:topLinePunct w:val="0"/>
              <w:bidi w:val="0"/>
              <w:spacing w:line="600" w:lineRule="exact"/>
              <w:rPr>
                <w:rFonts w:ascii="Arial"/>
                <w:sz w:val="21"/>
              </w:rPr>
            </w:pPr>
          </w:p>
        </w:tc>
        <w:tc>
          <w:tcPr>
            <w:tcW w:w="756" w:type="dxa"/>
            <w:vAlign w:val="top"/>
          </w:tcPr>
          <w:p w14:paraId="722458FD">
            <w:pPr>
              <w:keepNext w:val="0"/>
              <w:keepLines w:val="0"/>
              <w:pageBreakBefore w:val="0"/>
              <w:overflowPunct/>
              <w:topLinePunct w:val="0"/>
              <w:bidi w:val="0"/>
              <w:spacing w:line="600" w:lineRule="exact"/>
              <w:rPr>
                <w:rFonts w:ascii="Arial"/>
                <w:sz w:val="21"/>
              </w:rPr>
            </w:pPr>
          </w:p>
        </w:tc>
      </w:tr>
      <w:tr w14:paraId="2C4BA842">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384" w:hRule="atLeast"/>
        </w:trPr>
        <w:tc>
          <w:tcPr>
            <w:tcW w:w="746" w:type="dxa"/>
            <w:vMerge w:val="restart"/>
            <w:tcBorders>
              <w:bottom w:val="nil"/>
            </w:tcBorders>
            <w:shd w:val="clear" w:color="auto" w:fill="F7F7F7"/>
            <w:vAlign w:val="top"/>
          </w:tcPr>
          <w:p w14:paraId="09822C24">
            <w:pPr>
              <w:keepNext w:val="0"/>
              <w:keepLines w:val="0"/>
              <w:pageBreakBefore w:val="0"/>
              <w:overflowPunct/>
              <w:topLinePunct w:val="0"/>
              <w:bidi w:val="0"/>
              <w:spacing w:line="600" w:lineRule="exact"/>
              <w:rPr>
                <w:rFonts w:ascii="Arial"/>
                <w:sz w:val="21"/>
              </w:rPr>
            </w:pPr>
          </w:p>
          <w:p w14:paraId="2DE03ABB">
            <w:pPr>
              <w:keepNext w:val="0"/>
              <w:keepLines w:val="0"/>
              <w:pageBreakBefore w:val="0"/>
              <w:overflowPunct/>
              <w:topLinePunct w:val="0"/>
              <w:bidi w:val="0"/>
              <w:spacing w:before="64" w:line="600" w:lineRule="exact"/>
              <w:ind w:left="400"/>
              <w:rPr>
                <w:rFonts w:ascii="Segoe UI Symbol" w:hAnsi="Segoe UI Symbol" w:eastAsia="Segoe UI Symbol" w:cs="Segoe UI Symbol"/>
                <w:sz w:val="19"/>
                <w:szCs w:val="19"/>
              </w:rPr>
            </w:pPr>
            <w:r>
              <w:rPr>
                <w:rFonts w:ascii="Segoe UI Symbol" w:hAnsi="Segoe UI Symbol" w:eastAsia="Segoe UI Symbol" w:cs="Segoe UI Symbol"/>
                <w:color w:val="666666"/>
                <w:spacing w:val="4"/>
                <w:sz w:val="19"/>
                <w:szCs w:val="19"/>
              </w:rPr>
              <w:t>2</w:t>
            </w:r>
          </w:p>
        </w:tc>
        <w:tc>
          <w:tcPr>
            <w:tcW w:w="1305" w:type="dxa"/>
            <w:vMerge w:val="restart"/>
            <w:tcBorders>
              <w:bottom w:val="nil"/>
            </w:tcBorders>
            <w:shd w:val="clear" w:color="auto" w:fill="F7F7F7"/>
            <w:vAlign w:val="top"/>
          </w:tcPr>
          <w:p w14:paraId="5FE8215B">
            <w:pPr>
              <w:keepNext w:val="0"/>
              <w:keepLines w:val="0"/>
              <w:pageBreakBefore w:val="0"/>
              <w:overflowPunct/>
              <w:topLinePunct w:val="0"/>
              <w:bidi w:val="0"/>
              <w:spacing w:line="600" w:lineRule="exact"/>
              <w:rPr>
                <w:rFonts w:ascii="Arial"/>
                <w:sz w:val="21"/>
              </w:rPr>
            </w:pPr>
          </w:p>
        </w:tc>
        <w:tc>
          <w:tcPr>
            <w:tcW w:w="671" w:type="dxa"/>
            <w:shd w:val="clear" w:color="auto" w:fill="F7F7F7"/>
            <w:vAlign w:val="top"/>
          </w:tcPr>
          <w:p w14:paraId="107153FB">
            <w:pPr>
              <w:keepNext w:val="0"/>
              <w:keepLines w:val="0"/>
              <w:pageBreakBefore w:val="0"/>
              <w:overflowPunct/>
              <w:topLinePunct w:val="0"/>
              <w:bidi w:val="0"/>
              <w:spacing w:before="100" w:line="600" w:lineRule="exact"/>
              <w:ind w:left="329"/>
              <w:rPr>
                <w:rFonts w:ascii="Segoe UI Symbol" w:hAnsi="Segoe UI Symbol" w:eastAsia="Segoe UI Symbol" w:cs="Segoe UI Symbol"/>
                <w:sz w:val="19"/>
                <w:szCs w:val="19"/>
              </w:rPr>
            </w:pPr>
            <w:r>
              <w:rPr>
                <w:rFonts w:ascii="Segoe UI Symbol" w:hAnsi="Segoe UI Symbol" w:eastAsia="Segoe UI Symbol" w:cs="Segoe UI Symbol"/>
                <w:color w:val="666666"/>
                <w:sz w:val="19"/>
                <w:szCs w:val="19"/>
              </w:rPr>
              <w:t>★</w:t>
            </w:r>
          </w:p>
        </w:tc>
        <w:tc>
          <w:tcPr>
            <w:tcW w:w="1187" w:type="dxa"/>
            <w:shd w:val="clear" w:color="auto" w:fill="F7F7F7"/>
            <w:vAlign w:val="top"/>
          </w:tcPr>
          <w:p w14:paraId="51C5A42E">
            <w:pPr>
              <w:keepNext w:val="0"/>
              <w:keepLines w:val="0"/>
              <w:pageBreakBefore w:val="0"/>
              <w:overflowPunct/>
              <w:topLinePunct w:val="0"/>
              <w:bidi w:val="0"/>
              <w:spacing w:before="96" w:line="600" w:lineRule="exact"/>
              <w:ind w:left="578"/>
              <w:rPr>
                <w:rFonts w:ascii="Segoe UI Symbol" w:hAnsi="Segoe UI Symbol" w:eastAsia="Segoe UI Symbol" w:cs="Segoe UI Symbol"/>
                <w:sz w:val="19"/>
                <w:szCs w:val="19"/>
              </w:rPr>
            </w:pPr>
            <w:r>
              <w:rPr>
                <w:rFonts w:ascii="Segoe UI Symbol" w:hAnsi="Segoe UI Symbol" w:eastAsia="Segoe UI Symbol" w:cs="Segoe UI Symbol"/>
                <w:color w:val="666666"/>
                <w:spacing w:val="13"/>
                <w:sz w:val="19"/>
                <w:szCs w:val="19"/>
              </w:rPr>
              <w:t>2.1</w:t>
            </w:r>
          </w:p>
        </w:tc>
        <w:tc>
          <w:tcPr>
            <w:tcW w:w="2719" w:type="dxa"/>
            <w:shd w:val="clear" w:color="auto" w:fill="F7F7F7"/>
            <w:vAlign w:val="top"/>
          </w:tcPr>
          <w:p w14:paraId="72A56462">
            <w:pPr>
              <w:keepNext w:val="0"/>
              <w:keepLines w:val="0"/>
              <w:pageBreakBefore w:val="0"/>
              <w:overflowPunct/>
              <w:topLinePunct w:val="0"/>
              <w:bidi w:val="0"/>
              <w:spacing w:line="600" w:lineRule="exact"/>
              <w:rPr>
                <w:rFonts w:ascii="Arial"/>
                <w:sz w:val="21"/>
              </w:rPr>
            </w:pPr>
          </w:p>
        </w:tc>
        <w:tc>
          <w:tcPr>
            <w:tcW w:w="1315" w:type="dxa"/>
            <w:shd w:val="clear" w:color="auto" w:fill="F7F7F7"/>
            <w:vAlign w:val="top"/>
          </w:tcPr>
          <w:p w14:paraId="1C2A0C5C">
            <w:pPr>
              <w:keepNext w:val="0"/>
              <w:keepLines w:val="0"/>
              <w:pageBreakBefore w:val="0"/>
              <w:overflowPunct/>
              <w:topLinePunct w:val="0"/>
              <w:bidi w:val="0"/>
              <w:spacing w:line="600" w:lineRule="exact"/>
              <w:rPr>
                <w:rFonts w:ascii="Arial"/>
                <w:sz w:val="21"/>
              </w:rPr>
            </w:pPr>
          </w:p>
        </w:tc>
        <w:tc>
          <w:tcPr>
            <w:tcW w:w="756" w:type="dxa"/>
            <w:shd w:val="clear" w:color="auto" w:fill="F7F7F7"/>
            <w:vAlign w:val="top"/>
          </w:tcPr>
          <w:p w14:paraId="2137CB8B">
            <w:pPr>
              <w:keepNext w:val="0"/>
              <w:keepLines w:val="0"/>
              <w:pageBreakBefore w:val="0"/>
              <w:overflowPunct/>
              <w:topLinePunct w:val="0"/>
              <w:bidi w:val="0"/>
              <w:spacing w:line="600" w:lineRule="exact"/>
              <w:rPr>
                <w:rFonts w:ascii="Arial"/>
                <w:sz w:val="21"/>
              </w:rPr>
            </w:pPr>
          </w:p>
        </w:tc>
      </w:tr>
      <w:tr w14:paraId="23600963">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384" w:hRule="atLeast"/>
        </w:trPr>
        <w:tc>
          <w:tcPr>
            <w:tcW w:w="746" w:type="dxa"/>
            <w:vMerge w:val="continue"/>
            <w:tcBorders>
              <w:top w:val="nil"/>
              <w:bottom w:val="nil"/>
            </w:tcBorders>
            <w:vAlign w:val="top"/>
          </w:tcPr>
          <w:p w14:paraId="2FCEA64B">
            <w:pPr>
              <w:keepNext w:val="0"/>
              <w:keepLines w:val="0"/>
              <w:pageBreakBefore w:val="0"/>
              <w:overflowPunct/>
              <w:topLinePunct w:val="0"/>
              <w:bidi w:val="0"/>
              <w:spacing w:line="600" w:lineRule="exact"/>
              <w:rPr>
                <w:rFonts w:ascii="Arial"/>
                <w:sz w:val="21"/>
              </w:rPr>
            </w:pPr>
          </w:p>
        </w:tc>
        <w:tc>
          <w:tcPr>
            <w:tcW w:w="1305" w:type="dxa"/>
            <w:vMerge w:val="continue"/>
            <w:tcBorders>
              <w:top w:val="nil"/>
              <w:bottom w:val="nil"/>
            </w:tcBorders>
            <w:vAlign w:val="top"/>
          </w:tcPr>
          <w:p w14:paraId="2B00AD18">
            <w:pPr>
              <w:keepNext w:val="0"/>
              <w:keepLines w:val="0"/>
              <w:pageBreakBefore w:val="0"/>
              <w:overflowPunct/>
              <w:topLinePunct w:val="0"/>
              <w:bidi w:val="0"/>
              <w:spacing w:line="600" w:lineRule="exact"/>
              <w:rPr>
                <w:rFonts w:ascii="Arial"/>
                <w:sz w:val="21"/>
              </w:rPr>
            </w:pPr>
          </w:p>
        </w:tc>
        <w:tc>
          <w:tcPr>
            <w:tcW w:w="671" w:type="dxa"/>
            <w:vAlign w:val="top"/>
          </w:tcPr>
          <w:p w14:paraId="2F8423D4">
            <w:pPr>
              <w:keepNext w:val="0"/>
              <w:keepLines w:val="0"/>
              <w:pageBreakBefore w:val="0"/>
              <w:overflowPunct/>
              <w:topLinePunct w:val="0"/>
              <w:bidi w:val="0"/>
              <w:spacing w:line="600" w:lineRule="exact"/>
              <w:rPr>
                <w:rFonts w:ascii="Arial"/>
                <w:sz w:val="21"/>
              </w:rPr>
            </w:pPr>
          </w:p>
        </w:tc>
        <w:tc>
          <w:tcPr>
            <w:tcW w:w="1187" w:type="dxa"/>
            <w:vAlign w:val="top"/>
          </w:tcPr>
          <w:p w14:paraId="1D98F038">
            <w:pPr>
              <w:keepNext w:val="0"/>
              <w:keepLines w:val="0"/>
              <w:pageBreakBefore w:val="0"/>
              <w:overflowPunct/>
              <w:topLinePunct w:val="0"/>
              <w:bidi w:val="0"/>
              <w:spacing w:before="97" w:line="600" w:lineRule="exact"/>
              <w:ind w:left="578"/>
              <w:rPr>
                <w:rFonts w:ascii="Segoe UI Symbol" w:hAnsi="Segoe UI Symbol" w:eastAsia="Segoe UI Symbol" w:cs="Segoe UI Symbol"/>
                <w:sz w:val="19"/>
                <w:szCs w:val="19"/>
              </w:rPr>
            </w:pPr>
            <w:r>
              <w:rPr>
                <w:rFonts w:ascii="Segoe UI Symbol" w:hAnsi="Segoe UI Symbol" w:eastAsia="Segoe UI Symbol" w:cs="Segoe UI Symbol"/>
                <w:color w:val="666666"/>
                <w:spacing w:val="13"/>
                <w:sz w:val="19"/>
                <w:szCs w:val="19"/>
              </w:rPr>
              <w:t>2.2</w:t>
            </w:r>
          </w:p>
        </w:tc>
        <w:tc>
          <w:tcPr>
            <w:tcW w:w="2719" w:type="dxa"/>
            <w:vAlign w:val="top"/>
          </w:tcPr>
          <w:p w14:paraId="70A02F20">
            <w:pPr>
              <w:keepNext w:val="0"/>
              <w:keepLines w:val="0"/>
              <w:pageBreakBefore w:val="0"/>
              <w:overflowPunct/>
              <w:topLinePunct w:val="0"/>
              <w:bidi w:val="0"/>
              <w:spacing w:line="600" w:lineRule="exact"/>
              <w:rPr>
                <w:rFonts w:ascii="Arial"/>
                <w:sz w:val="21"/>
              </w:rPr>
            </w:pPr>
          </w:p>
        </w:tc>
        <w:tc>
          <w:tcPr>
            <w:tcW w:w="1315" w:type="dxa"/>
            <w:vAlign w:val="top"/>
          </w:tcPr>
          <w:p w14:paraId="2B24A78F">
            <w:pPr>
              <w:keepNext w:val="0"/>
              <w:keepLines w:val="0"/>
              <w:pageBreakBefore w:val="0"/>
              <w:overflowPunct/>
              <w:topLinePunct w:val="0"/>
              <w:bidi w:val="0"/>
              <w:spacing w:line="600" w:lineRule="exact"/>
              <w:rPr>
                <w:rFonts w:ascii="Arial"/>
                <w:sz w:val="21"/>
              </w:rPr>
            </w:pPr>
          </w:p>
        </w:tc>
        <w:tc>
          <w:tcPr>
            <w:tcW w:w="756" w:type="dxa"/>
            <w:vAlign w:val="top"/>
          </w:tcPr>
          <w:p w14:paraId="35D6EF1D">
            <w:pPr>
              <w:keepNext w:val="0"/>
              <w:keepLines w:val="0"/>
              <w:pageBreakBefore w:val="0"/>
              <w:overflowPunct/>
              <w:topLinePunct w:val="0"/>
              <w:bidi w:val="0"/>
              <w:spacing w:line="600" w:lineRule="exact"/>
              <w:rPr>
                <w:rFonts w:ascii="Arial"/>
                <w:sz w:val="21"/>
              </w:rPr>
            </w:pPr>
          </w:p>
        </w:tc>
      </w:tr>
      <w:tr w14:paraId="17F71793">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384" w:hRule="atLeast"/>
        </w:trPr>
        <w:tc>
          <w:tcPr>
            <w:tcW w:w="746" w:type="dxa"/>
            <w:vMerge w:val="continue"/>
            <w:tcBorders>
              <w:top w:val="nil"/>
            </w:tcBorders>
            <w:vAlign w:val="top"/>
          </w:tcPr>
          <w:p w14:paraId="7B80D8F1">
            <w:pPr>
              <w:keepNext w:val="0"/>
              <w:keepLines w:val="0"/>
              <w:pageBreakBefore w:val="0"/>
              <w:overflowPunct/>
              <w:topLinePunct w:val="0"/>
              <w:bidi w:val="0"/>
              <w:spacing w:line="600" w:lineRule="exact"/>
              <w:rPr>
                <w:rFonts w:ascii="Arial"/>
                <w:sz w:val="21"/>
              </w:rPr>
            </w:pPr>
          </w:p>
        </w:tc>
        <w:tc>
          <w:tcPr>
            <w:tcW w:w="1305" w:type="dxa"/>
            <w:vMerge w:val="continue"/>
            <w:tcBorders>
              <w:top w:val="nil"/>
            </w:tcBorders>
            <w:vAlign w:val="top"/>
          </w:tcPr>
          <w:p w14:paraId="1DE69112">
            <w:pPr>
              <w:keepNext w:val="0"/>
              <w:keepLines w:val="0"/>
              <w:pageBreakBefore w:val="0"/>
              <w:overflowPunct/>
              <w:topLinePunct w:val="0"/>
              <w:bidi w:val="0"/>
              <w:spacing w:line="600" w:lineRule="exact"/>
              <w:rPr>
                <w:rFonts w:ascii="Arial"/>
                <w:sz w:val="21"/>
              </w:rPr>
            </w:pPr>
          </w:p>
        </w:tc>
        <w:tc>
          <w:tcPr>
            <w:tcW w:w="671" w:type="dxa"/>
            <w:shd w:val="clear" w:color="auto" w:fill="F7F7F7"/>
            <w:vAlign w:val="top"/>
          </w:tcPr>
          <w:p w14:paraId="0AA34A01">
            <w:pPr>
              <w:keepNext w:val="0"/>
              <w:keepLines w:val="0"/>
              <w:pageBreakBefore w:val="0"/>
              <w:overflowPunct/>
              <w:topLinePunct w:val="0"/>
              <w:bidi w:val="0"/>
              <w:spacing w:line="600" w:lineRule="exact"/>
              <w:rPr>
                <w:rFonts w:ascii="Arial"/>
                <w:sz w:val="21"/>
              </w:rPr>
            </w:pPr>
          </w:p>
        </w:tc>
        <w:tc>
          <w:tcPr>
            <w:tcW w:w="1187" w:type="dxa"/>
            <w:shd w:val="clear" w:color="auto" w:fill="F7F7F7"/>
            <w:vAlign w:val="top"/>
          </w:tcPr>
          <w:p w14:paraId="5721B281">
            <w:pPr>
              <w:keepNext w:val="0"/>
              <w:keepLines w:val="0"/>
              <w:pageBreakBefore w:val="0"/>
              <w:overflowPunct/>
              <w:topLinePunct w:val="0"/>
              <w:bidi w:val="0"/>
              <w:spacing w:before="219" w:line="600" w:lineRule="exact"/>
              <w:ind w:left="544"/>
              <w:rPr>
                <w:rFonts w:ascii="Segoe UI Symbol" w:hAnsi="Segoe UI Symbol" w:eastAsia="Segoe UI Symbol" w:cs="Segoe UI Symbol"/>
                <w:sz w:val="19"/>
                <w:szCs w:val="19"/>
              </w:rPr>
            </w:pPr>
            <w:r>
              <w:rPr>
                <w:rFonts w:ascii="Segoe UI Symbol" w:hAnsi="Segoe UI Symbol" w:eastAsia="Segoe UI Symbol" w:cs="Segoe UI Symbol"/>
                <w:color w:val="666666"/>
                <w:spacing w:val="29"/>
                <w:position w:val="1"/>
                <w:sz w:val="19"/>
                <w:szCs w:val="19"/>
              </w:rPr>
              <w:t>…</w:t>
            </w:r>
            <w:r>
              <w:rPr>
                <w:rFonts w:ascii="Segoe UI Symbol" w:hAnsi="Segoe UI Symbol" w:eastAsia="Segoe UI Symbol" w:cs="Segoe UI Symbol"/>
                <w:color w:val="666666"/>
                <w:spacing w:val="-29"/>
                <w:position w:val="1"/>
                <w:sz w:val="19"/>
                <w:szCs w:val="19"/>
              </w:rPr>
              <w:t xml:space="preserve"> </w:t>
            </w:r>
            <w:r>
              <w:rPr>
                <w:rFonts w:ascii="Segoe UI Symbol" w:hAnsi="Segoe UI Symbol" w:eastAsia="Segoe UI Symbol" w:cs="Segoe UI Symbol"/>
                <w:color w:val="666666"/>
                <w:spacing w:val="29"/>
                <w:position w:val="1"/>
                <w:sz w:val="19"/>
                <w:szCs w:val="19"/>
              </w:rPr>
              <w:t>…</w:t>
            </w:r>
          </w:p>
        </w:tc>
        <w:tc>
          <w:tcPr>
            <w:tcW w:w="2719" w:type="dxa"/>
            <w:shd w:val="clear" w:color="auto" w:fill="F7F7F7"/>
            <w:vAlign w:val="top"/>
          </w:tcPr>
          <w:p w14:paraId="17113090">
            <w:pPr>
              <w:keepNext w:val="0"/>
              <w:keepLines w:val="0"/>
              <w:pageBreakBefore w:val="0"/>
              <w:overflowPunct/>
              <w:topLinePunct w:val="0"/>
              <w:bidi w:val="0"/>
              <w:spacing w:line="600" w:lineRule="exact"/>
              <w:rPr>
                <w:rFonts w:ascii="Arial"/>
                <w:sz w:val="21"/>
              </w:rPr>
            </w:pPr>
          </w:p>
        </w:tc>
        <w:tc>
          <w:tcPr>
            <w:tcW w:w="1315" w:type="dxa"/>
            <w:shd w:val="clear" w:color="auto" w:fill="F7F7F7"/>
            <w:vAlign w:val="top"/>
          </w:tcPr>
          <w:p w14:paraId="59465B23">
            <w:pPr>
              <w:keepNext w:val="0"/>
              <w:keepLines w:val="0"/>
              <w:pageBreakBefore w:val="0"/>
              <w:overflowPunct/>
              <w:topLinePunct w:val="0"/>
              <w:bidi w:val="0"/>
              <w:spacing w:line="600" w:lineRule="exact"/>
              <w:rPr>
                <w:rFonts w:ascii="Arial"/>
                <w:sz w:val="21"/>
              </w:rPr>
            </w:pPr>
          </w:p>
        </w:tc>
        <w:tc>
          <w:tcPr>
            <w:tcW w:w="756" w:type="dxa"/>
            <w:shd w:val="clear" w:color="auto" w:fill="F7F7F7"/>
            <w:vAlign w:val="top"/>
          </w:tcPr>
          <w:p w14:paraId="59919D72">
            <w:pPr>
              <w:keepNext w:val="0"/>
              <w:keepLines w:val="0"/>
              <w:pageBreakBefore w:val="0"/>
              <w:overflowPunct/>
              <w:topLinePunct w:val="0"/>
              <w:bidi w:val="0"/>
              <w:spacing w:line="600" w:lineRule="exact"/>
              <w:rPr>
                <w:rFonts w:ascii="Arial"/>
                <w:sz w:val="21"/>
              </w:rPr>
            </w:pPr>
          </w:p>
        </w:tc>
      </w:tr>
      <w:tr w14:paraId="64985436">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399" w:hRule="atLeast"/>
        </w:trPr>
        <w:tc>
          <w:tcPr>
            <w:tcW w:w="746" w:type="dxa"/>
            <w:vAlign w:val="top"/>
          </w:tcPr>
          <w:p w14:paraId="2635C6EB">
            <w:pPr>
              <w:keepNext w:val="0"/>
              <w:keepLines w:val="0"/>
              <w:pageBreakBefore w:val="0"/>
              <w:overflowPunct/>
              <w:topLinePunct w:val="0"/>
              <w:bidi w:val="0"/>
              <w:spacing w:before="220" w:line="600" w:lineRule="exact"/>
              <w:ind w:left="276"/>
              <w:rPr>
                <w:rFonts w:ascii="Segoe UI Symbol" w:hAnsi="Segoe UI Symbol" w:eastAsia="Segoe UI Symbol" w:cs="Segoe UI Symbol"/>
                <w:sz w:val="19"/>
                <w:szCs w:val="19"/>
              </w:rPr>
            </w:pPr>
            <w:r>
              <w:rPr>
                <w:rFonts w:ascii="Segoe UI Symbol" w:hAnsi="Segoe UI Symbol" w:eastAsia="Segoe UI Symbol" w:cs="Segoe UI Symbol"/>
                <w:color w:val="666666"/>
                <w:spacing w:val="29"/>
                <w:position w:val="1"/>
                <w:sz w:val="19"/>
                <w:szCs w:val="19"/>
              </w:rPr>
              <w:t>…</w:t>
            </w:r>
            <w:r>
              <w:rPr>
                <w:rFonts w:ascii="Segoe UI Symbol" w:hAnsi="Segoe UI Symbol" w:eastAsia="Segoe UI Symbol" w:cs="Segoe UI Symbol"/>
                <w:color w:val="666666"/>
                <w:spacing w:val="-29"/>
                <w:position w:val="1"/>
                <w:sz w:val="19"/>
                <w:szCs w:val="19"/>
              </w:rPr>
              <w:t xml:space="preserve"> </w:t>
            </w:r>
            <w:r>
              <w:rPr>
                <w:rFonts w:ascii="Segoe UI Symbol" w:hAnsi="Segoe UI Symbol" w:eastAsia="Segoe UI Symbol" w:cs="Segoe UI Symbol"/>
                <w:color w:val="666666"/>
                <w:spacing w:val="29"/>
                <w:position w:val="1"/>
                <w:sz w:val="19"/>
                <w:szCs w:val="19"/>
              </w:rPr>
              <w:t>…</w:t>
            </w:r>
          </w:p>
        </w:tc>
        <w:tc>
          <w:tcPr>
            <w:tcW w:w="1305" w:type="dxa"/>
            <w:vAlign w:val="top"/>
          </w:tcPr>
          <w:p w14:paraId="54C17194">
            <w:pPr>
              <w:keepNext w:val="0"/>
              <w:keepLines w:val="0"/>
              <w:pageBreakBefore w:val="0"/>
              <w:overflowPunct/>
              <w:topLinePunct w:val="0"/>
              <w:bidi w:val="0"/>
              <w:spacing w:line="600" w:lineRule="exact"/>
              <w:rPr>
                <w:rFonts w:ascii="Arial"/>
                <w:sz w:val="21"/>
              </w:rPr>
            </w:pPr>
          </w:p>
        </w:tc>
        <w:tc>
          <w:tcPr>
            <w:tcW w:w="671" w:type="dxa"/>
            <w:vAlign w:val="top"/>
          </w:tcPr>
          <w:p w14:paraId="3DB880F9">
            <w:pPr>
              <w:keepNext w:val="0"/>
              <w:keepLines w:val="0"/>
              <w:pageBreakBefore w:val="0"/>
              <w:overflowPunct/>
              <w:topLinePunct w:val="0"/>
              <w:bidi w:val="0"/>
              <w:spacing w:line="600" w:lineRule="exact"/>
              <w:rPr>
                <w:rFonts w:ascii="Arial"/>
                <w:sz w:val="21"/>
              </w:rPr>
            </w:pPr>
          </w:p>
        </w:tc>
        <w:tc>
          <w:tcPr>
            <w:tcW w:w="1187" w:type="dxa"/>
            <w:vAlign w:val="top"/>
          </w:tcPr>
          <w:p w14:paraId="32398CB2">
            <w:pPr>
              <w:keepNext w:val="0"/>
              <w:keepLines w:val="0"/>
              <w:pageBreakBefore w:val="0"/>
              <w:overflowPunct/>
              <w:topLinePunct w:val="0"/>
              <w:bidi w:val="0"/>
              <w:spacing w:line="600" w:lineRule="exact"/>
              <w:rPr>
                <w:rFonts w:ascii="Arial"/>
                <w:sz w:val="21"/>
              </w:rPr>
            </w:pPr>
          </w:p>
        </w:tc>
        <w:tc>
          <w:tcPr>
            <w:tcW w:w="2719" w:type="dxa"/>
            <w:vAlign w:val="top"/>
          </w:tcPr>
          <w:p w14:paraId="1B002C15">
            <w:pPr>
              <w:keepNext w:val="0"/>
              <w:keepLines w:val="0"/>
              <w:pageBreakBefore w:val="0"/>
              <w:overflowPunct/>
              <w:topLinePunct w:val="0"/>
              <w:bidi w:val="0"/>
              <w:spacing w:line="600" w:lineRule="exact"/>
              <w:rPr>
                <w:rFonts w:ascii="Arial"/>
                <w:sz w:val="21"/>
              </w:rPr>
            </w:pPr>
          </w:p>
        </w:tc>
        <w:tc>
          <w:tcPr>
            <w:tcW w:w="1315" w:type="dxa"/>
            <w:vAlign w:val="top"/>
          </w:tcPr>
          <w:p w14:paraId="31BB23BF">
            <w:pPr>
              <w:keepNext w:val="0"/>
              <w:keepLines w:val="0"/>
              <w:pageBreakBefore w:val="0"/>
              <w:overflowPunct/>
              <w:topLinePunct w:val="0"/>
              <w:bidi w:val="0"/>
              <w:spacing w:line="600" w:lineRule="exact"/>
              <w:rPr>
                <w:rFonts w:ascii="Arial"/>
                <w:sz w:val="21"/>
              </w:rPr>
            </w:pPr>
          </w:p>
        </w:tc>
        <w:tc>
          <w:tcPr>
            <w:tcW w:w="756" w:type="dxa"/>
            <w:vAlign w:val="top"/>
          </w:tcPr>
          <w:p w14:paraId="0ACBDCB0">
            <w:pPr>
              <w:keepNext w:val="0"/>
              <w:keepLines w:val="0"/>
              <w:pageBreakBefore w:val="0"/>
              <w:overflowPunct/>
              <w:topLinePunct w:val="0"/>
              <w:bidi w:val="0"/>
              <w:spacing w:line="600" w:lineRule="exact"/>
              <w:rPr>
                <w:rFonts w:ascii="Arial"/>
                <w:sz w:val="21"/>
              </w:rPr>
            </w:pPr>
          </w:p>
        </w:tc>
      </w:tr>
    </w:tbl>
    <w:p w14:paraId="04B79AE9">
      <w:pPr>
        <w:pStyle w:val="3"/>
        <w:keepNext w:val="0"/>
        <w:keepLines w:val="0"/>
        <w:pageBreakBefore w:val="0"/>
        <w:overflowPunct/>
        <w:topLinePunct w:val="0"/>
        <w:bidi w:val="0"/>
        <w:spacing w:before="75" w:line="600" w:lineRule="exact"/>
        <w:ind w:left="9"/>
      </w:pPr>
      <w:r>
        <w:rPr>
          <w:spacing w:val="-3"/>
        </w:rPr>
        <w:t>说明：</w:t>
      </w:r>
    </w:p>
    <w:p w14:paraId="0E2E3FAE">
      <w:pPr>
        <w:pStyle w:val="3"/>
        <w:keepNext w:val="0"/>
        <w:keepLines w:val="0"/>
        <w:pageBreakBefore w:val="0"/>
        <w:overflowPunct/>
        <w:topLinePunct w:val="0"/>
        <w:bidi w:val="0"/>
        <w:spacing w:before="1" w:line="600" w:lineRule="exact"/>
        <w:ind w:left="17" w:right="109" w:firstLine="483"/>
      </w:pPr>
      <w:r>
        <w:rPr>
          <w:rFonts w:ascii="Segoe UI Symbol" w:hAnsi="Segoe UI Symbol" w:eastAsia="Segoe UI Symbol" w:cs="Segoe UI Symbol"/>
          <w:spacing w:val="3"/>
        </w:rPr>
        <w:t>1.</w:t>
      </w:r>
      <w:r>
        <w:rPr>
          <w:spacing w:val="3"/>
        </w:rPr>
        <w:t>供应商应当如实填写上表</w:t>
      </w:r>
      <w:r>
        <w:rPr>
          <w:rFonts w:ascii="Segoe UI Symbol" w:hAnsi="Segoe UI Symbol" w:eastAsia="Segoe UI Symbol" w:cs="Segoe UI Symbol"/>
          <w:spacing w:val="3"/>
        </w:rPr>
        <w:t>“</w:t>
      </w:r>
      <w:r>
        <w:rPr>
          <w:spacing w:val="3"/>
        </w:rPr>
        <w:t>供应商提供响应内容</w:t>
      </w:r>
      <w:r>
        <w:rPr>
          <w:rFonts w:ascii="Segoe UI Symbol" w:hAnsi="Segoe UI Symbol" w:eastAsia="Segoe UI Symbol" w:cs="Segoe UI Symbol"/>
          <w:spacing w:val="3"/>
        </w:rPr>
        <w:t>”</w:t>
      </w:r>
      <w:r>
        <w:rPr>
          <w:spacing w:val="3"/>
        </w:rPr>
        <w:t>处内容，对询价通知书提出的要求和条件作出明确响应，并列明具体</w:t>
      </w:r>
      <w:r>
        <w:rPr>
          <w:spacing w:val="2"/>
        </w:rPr>
        <w:t xml:space="preserve"> 响应数值或内容，只注明符合、满足等无具体内容表</w:t>
      </w:r>
      <w:r>
        <w:rPr>
          <w:spacing w:val="1"/>
        </w:rPr>
        <w:t>述的，将视为未实质性满足询价通知书要求。</w:t>
      </w:r>
    </w:p>
    <w:p w14:paraId="3E3A2212">
      <w:pPr>
        <w:pStyle w:val="3"/>
        <w:keepNext w:val="0"/>
        <w:keepLines w:val="0"/>
        <w:pageBreakBefore w:val="0"/>
        <w:tabs>
          <w:tab w:val="left" w:pos="8820"/>
        </w:tabs>
        <w:overflowPunct/>
        <w:topLinePunct w:val="0"/>
        <w:bidi w:val="0"/>
        <w:spacing w:before="2" w:line="600" w:lineRule="exact"/>
        <w:ind w:left="494" w:right="18" w:rightChars="0"/>
      </w:pPr>
      <w:r>
        <w:rPr>
          <w:rFonts w:ascii="Segoe UI Symbol" w:hAnsi="Segoe UI Symbol" w:eastAsia="Segoe UI Symbol" w:cs="Segoe UI Symbol"/>
          <w:spacing w:val="2"/>
        </w:rPr>
        <w:t>2.</w:t>
      </w:r>
      <w:r>
        <w:rPr>
          <w:rFonts w:ascii="Segoe UI Symbol" w:hAnsi="Segoe UI Symbol" w:eastAsia="Segoe UI Symbol" w:cs="Segoe UI Symbol"/>
          <w:spacing w:val="-18"/>
        </w:rPr>
        <w:t xml:space="preserve"> </w:t>
      </w:r>
      <w:r>
        <w:rPr>
          <w:rFonts w:ascii="Segoe UI Symbol" w:hAnsi="Segoe UI Symbol" w:eastAsia="Segoe UI Symbol" w:cs="Segoe UI Symbol"/>
          <w:spacing w:val="2"/>
        </w:rPr>
        <w:t>“</w:t>
      </w:r>
      <w:r>
        <w:rPr>
          <w:spacing w:val="2"/>
        </w:rPr>
        <w:t>偏离程度</w:t>
      </w:r>
      <w:r>
        <w:rPr>
          <w:rFonts w:ascii="Segoe UI Symbol" w:hAnsi="Segoe UI Symbol" w:eastAsia="Segoe UI Symbol" w:cs="Segoe UI Symbol"/>
          <w:spacing w:val="2"/>
        </w:rPr>
        <w:t>”</w:t>
      </w:r>
      <w:r>
        <w:rPr>
          <w:spacing w:val="2"/>
        </w:rPr>
        <w:t>处可填写满足、响应或正偏离、负偏离。</w:t>
      </w:r>
      <w:r>
        <w:t xml:space="preserve"> </w:t>
      </w:r>
    </w:p>
    <w:p w14:paraId="063C9B86">
      <w:pPr>
        <w:pStyle w:val="3"/>
        <w:keepNext w:val="0"/>
        <w:keepLines w:val="0"/>
        <w:pageBreakBefore w:val="0"/>
        <w:tabs>
          <w:tab w:val="left" w:pos="8820"/>
        </w:tabs>
        <w:overflowPunct/>
        <w:topLinePunct w:val="0"/>
        <w:bidi w:val="0"/>
        <w:spacing w:before="2" w:line="600" w:lineRule="exact"/>
        <w:ind w:left="494" w:right="18" w:rightChars="0"/>
      </w:pPr>
      <w:r>
        <w:rPr>
          <w:rFonts w:ascii="Segoe UI Symbol" w:hAnsi="Segoe UI Symbol" w:eastAsia="Segoe UI Symbol" w:cs="Segoe UI Symbol"/>
          <w:spacing w:val="4"/>
        </w:rPr>
        <w:t>3.</w:t>
      </w:r>
      <w:r>
        <w:rPr>
          <w:rFonts w:ascii="Segoe UI Symbol" w:hAnsi="Segoe UI Symbol" w:eastAsia="Segoe UI Symbol" w:cs="Segoe UI Symbol"/>
          <w:spacing w:val="-34"/>
        </w:rPr>
        <w:t xml:space="preserve"> </w:t>
      </w:r>
      <w:r>
        <w:rPr>
          <w:rFonts w:ascii="Segoe UI Symbol" w:hAnsi="Segoe UI Symbol" w:eastAsia="Segoe UI Symbol" w:cs="Segoe UI Symbol"/>
          <w:spacing w:val="4"/>
        </w:rPr>
        <w:t>“</w:t>
      </w:r>
      <w:r>
        <w:rPr>
          <w:spacing w:val="4"/>
        </w:rPr>
        <w:t>备注</w:t>
      </w:r>
      <w:r>
        <w:rPr>
          <w:rFonts w:ascii="Segoe UI Symbol" w:hAnsi="Segoe UI Symbol" w:eastAsia="Segoe UI Symbol" w:cs="Segoe UI Symbol"/>
          <w:spacing w:val="4"/>
        </w:rPr>
        <w:t>”</w:t>
      </w:r>
      <w:r>
        <w:rPr>
          <w:spacing w:val="4"/>
        </w:rPr>
        <w:t>处可填写偏离情况的具体说明。</w:t>
      </w:r>
    </w:p>
    <w:p w14:paraId="2BFCC059">
      <w:pPr>
        <w:pStyle w:val="3"/>
        <w:keepNext w:val="0"/>
        <w:keepLines w:val="0"/>
        <w:pageBreakBefore w:val="0"/>
        <w:overflowPunct/>
        <w:topLinePunct w:val="0"/>
        <w:bidi w:val="0"/>
        <w:spacing w:line="600" w:lineRule="exact"/>
        <w:ind w:left="489"/>
      </w:pPr>
      <w:r>
        <w:rPr>
          <w:rFonts w:ascii="Segoe UI Symbol" w:hAnsi="Segoe UI Symbol" w:eastAsia="Segoe UI Symbol" w:cs="Segoe UI Symbol"/>
          <w:spacing w:val="4"/>
        </w:rPr>
        <w:t>4.</w:t>
      </w:r>
      <w:r>
        <w:rPr>
          <w:rFonts w:ascii="Segoe UI Symbol" w:hAnsi="Segoe UI Symbol" w:eastAsia="Segoe UI Symbol" w:cs="Segoe UI Symbol"/>
          <w:spacing w:val="26"/>
        </w:rPr>
        <w:t xml:space="preserve"> </w:t>
      </w:r>
      <w:r>
        <w:rPr>
          <w:spacing w:val="4"/>
        </w:rPr>
        <w:t>上表中</w:t>
      </w:r>
      <w:r>
        <w:rPr>
          <w:rFonts w:ascii="Segoe UI Symbol" w:hAnsi="Segoe UI Symbol" w:eastAsia="Segoe UI Symbol" w:cs="Segoe UI Symbol"/>
          <w:spacing w:val="4"/>
        </w:rPr>
        <w:t>“</w:t>
      </w:r>
      <w:r>
        <w:rPr>
          <w:spacing w:val="4"/>
        </w:rPr>
        <w:t>招标技术要求</w:t>
      </w:r>
      <w:r>
        <w:rPr>
          <w:rFonts w:ascii="Segoe UI Symbol" w:hAnsi="Segoe UI Symbol" w:eastAsia="Segoe UI Symbol" w:cs="Segoe UI Symbol"/>
          <w:spacing w:val="4"/>
        </w:rPr>
        <w:t>”</w:t>
      </w:r>
      <w:r>
        <w:rPr>
          <w:spacing w:val="4"/>
        </w:rPr>
        <w:t>应详细填写招标要求。</w:t>
      </w:r>
    </w:p>
    <w:p w14:paraId="7D11B607">
      <w:pPr>
        <w:keepNext w:val="0"/>
        <w:keepLines w:val="0"/>
        <w:pageBreakBefore w:val="0"/>
        <w:overflowPunct/>
        <w:topLinePunct w:val="0"/>
        <w:bidi w:val="0"/>
        <w:spacing w:line="600" w:lineRule="exact"/>
        <w:sectPr>
          <w:footerReference r:id="rId26" w:type="default"/>
          <w:pgSz w:w="11900" w:h="16840"/>
          <w:pgMar w:top="2098" w:right="1531" w:bottom="1871" w:left="1531" w:header="0" w:footer="0" w:gutter="0"/>
          <w:pgNumType w:fmt="decimal"/>
          <w:cols w:space="0" w:num="1"/>
          <w:rtlGutter w:val="0"/>
          <w:docGrid w:linePitch="0" w:charSpace="0"/>
        </w:sectPr>
      </w:pPr>
    </w:p>
    <w:p w14:paraId="45004DDB">
      <w:pPr>
        <w:pStyle w:val="3"/>
        <w:keepNext w:val="0"/>
        <w:keepLines w:val="0"/>
        <w:pageBreakBefore w:val="0"/>
        <w:overflowPunct/>
        <w:topLinePunct w:val="0"/>
        <w:bidi w:val="0"/>
        <w:spacing w:before="38" w:line="600" w:lineRule="exact"/>
      </w:pPr>
      <w:r>
        <w:rPr>
          <w:spacing w:val="8"/>
        </w:rPr>
        <w:t>格式</w:t>
      </w:r>
      <w:r>
        <w:rPr>
          <w:rFonts w:hint="eastAsia"/>
          <w:spacing w:val="8"/>
          <w:lang w:val="en-US" w:eastAsia="zh-CN"/>
        </w:rPr>
        <w:t>十五</w:t>
      </w:r>
      <w:r>
        <w:rPr>
          <w:spacing w:val="8"/>
        </w:rPr>
        <w:t>：</w:t>
      </w:r>
    </w:p>
    <w:p w14:paraId="0763DCCA">
      <w:pPr>
        <w:pStyle w:val="3"/>
        <w:keepNext w:val="0"/>
        <w:keepLines w:val="0"/>
        <w:pageBreakBefore w:val="0"/>
        <w:overflowPunct/>
        <w:topLinePunct w:val="0"/>
        <w:bidi w:val="0"/>
        <w:spacing w:line="600" w:lineRule="exact"/>
        <w:jc w:val="center"/>
      </w:pPr>
      <w:r>
        <w:rPr>
          <w:spacing w:val="1"/>
        </w:rPr>
        <w:t>项目实施方案、质量保证及售后服务承诺等</w:t>
      </w:r>
    </w:p>
    <w:p w14:paraId="5715B7D6">
      <w:pPr>
        <w:pStyle w:val="3"/>
        <w:keepNext w:val="0"/>
        <w:keepLines w:val="0"/>
        <w:pageBreakBefore w:val="0"/>
        <w:overflowPunct/>
        <w:topLinePunct w:val="0"/>
        <w:bidi w:val="0"/>
        <w:spacing w:before="227" w:line="600" w:lineRule="exact"/>
        <w:ind w:left="509"/>
      </w:pPr>
      <w:r>
        <w:rPr>
          <w:spacing w:val="-3"/>
        </w:rPr>
        <w:t>内容和格式自拟。</w:t>
      </w:r>
    </w:p>
    <w:p w14:paraId="51217F59">
      <w:pPr>
        <w:keepNext w:val="0"/>
        <w:keepLines w:val="0"/>
        <w:pageBreakBefore w:val="0"/>
        <w:overflowPunct/>
        <w:topLinePunct w:val="0"/>
        <w:bidi w:val="0"/>
        <w:spacing w:line="600" w:lineRule="exact"/>
        <w:sectPr>
          <w:footerReference r:id="rId27" w:type="default"/>
          <w:pgSz w:w="11900" w:h="16840"/>
          <w:pgMar w:top="2098" w:right="1531" w:bottom="1871" w:left="1531" w:header="0" w:footer="0" w:gutter="0"/>
          <w:pgNumType w:fmt="decimal"/>
          <w:cols w:space="0" w:num="1"/>
          <w:rtlGutter w:val="0"/>
          <w:docGrid w:linePitch="0" w:charSpace="0"/>
        </w:sectPr>
      </w:pPr>
    </w:p>
    <w:p w14:paraId="2AB9EEAE">
      <w:pPr>
        <w:pStyle w:val="3"/>
        <w:keepNext w:val="0"/>
        <w:keepLines w:val="0"/>
        <w:pageBreakBefore w:val="0"/>
        <w:overflowPunct/>
        <w:topLinePunct w:val="0"/>
        <w:bidi w:val="0"/>
        <w:spacing w:before="38" w:line="600" w:lineRule="exact"/>
        <w:ind w:left="1"/>
      </w:pPr>
      <w:r>
        <w:rPr>
          <w:spacing w:val="8"/>
        </w:rPr>
        <w:t>格式</w:t>
      </w:r>
      <w:r>
        <w:rPr>
          <w:rFonts w:hint="eastAsia"/>
          <w:spacing w:val="8"/>
          <w:lang w:val="en-US" w:eastAsia="zh-CN"/>
        </w:rPr>
        <w:t>十六</w:t>
      </w:r>
      <w:r>
        <w:rPr>
          <w:spacing w:val="8"/>
        </w:rPr>
        <w:t>：</w:t>
      </w:r>
    </w:p>
    <w:p w14:paraId="68573C23">
      <w:pPr>
        <w:pStyle w:val="3"/>
        <w:keepNext w:val="0"/>
        <w:keepLines w:val="0"/>
        <w:pageBreakBefore w:val="0"/>
        <w:overflowPunct/>
        <w:topLinePunct w:val="0"/>
        <w:bidi w:val="0"/>
        <w:spacing w:line="600" w:lineRule="exact"/>
        <w:jc w:val="center"/>
      </w:pPr>
      <w:r>
        <w:t>供应商业绩情况表</w:t>
      </w:r>
    </w:p>
    <w:p w14:paraId="0AF75124">
      <w:pPr>
        <w:keepNext w:val="0"/>
        <w:keepLines w:val="0"/>
        <w:pageBreakBefore w:val="0"/>
        <w:overflowPunct/>
        <w:topLinePunct w:val="0"/>
        <w:bidi w:val="0"/>
        <w:spacing w:line="600" w:lineRule="exact"/>
      </w:pPr>
    </w:p>
    <w:tbl>
      <w:tblPr>
        <w:tblStyle w:val="10"/>
        <w:tblW w:w="8618" w:type="dxa"/>
        <w:tblInd w:w="5" w:type="dxa"/>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Layout w:type="fixed"/>
        <w:tblCellMar>
          <w:top w:w="0" w:type="dxa"/>
          <w:left w:w="0" w:type="dxa"/>
          <w:bottom w:w="0" w:type="dxa"/>
          <w:right w:w="0" w:type="dxa"/>
        </w:tblCellMar>
      </w:tblPr>
      <w:tblGrid>
        <w:gridCol w:w="1121"/>
        <w:gridCol w:w="1900"/>
        <w:gridCol w:w="1900"/>
        <w:gridCol w:w="1783"/>
        <w:gridCol w:w="1914"/>
      </w:tblGrid>
      <w:tr w14:paraId="1BC73F7F">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396" w:hRule="atLeast"/>
        </w:trPr>
        <w:tc>
          <w:tcPr>
            <w:tcW w:w="1121" w:type="dxa"/>
            <w:shd w:val="clear" w:color="auto" w:fill="EEEEEE"/>
            <w:vAlign w:val="top"/>
          </w:tcPr>
          <w:p w14:paraId="54F0C1A4">
            <w:pPr>
              <w:pStyle w:val="11"/>
              <w:keepNext w:val="0"/>
              <w:keepLines w:val="0"/>
              <w:pageBreakBefore w:val="0"/>
              <w:overflowPunct/>
              <w:topLinePunct w:val="0"/>
              <w:bidi w:val="0"/>
              <w:spacing w:before="76" w:line="600" w:lineRule="exact"/>
              <w:ind w:left="548"/>
            </w:pPr>
            <w:r>
              <w:rPr>
                <w:color w:val="666666"/>
                <w:spacing w:val="3"/>
              </w:rPr>
              <w:t>序号</w:t>
            </w:r>
          </w:p>
        </w:tc>
        <w:tc>
          <w:tcPr>
            <w:tcW w:w="1900" w:type="dxa"/>
            <w:shd w:val="clear" w:color="auto" w:fill="EEEEEE"/>
            <w:vAlign w:val="top"/>
          </w:tcPr>
          <w:p w14:paraId="0E502BFA">
            <w:pPr>
              <w:pStyle w:val="11"/>
              <w:keepNext w:val="0"/>
              <w:keepLines w:val="0"/>
              <w:pageBreakBefore w:val="0"/>
              <w:overflowPunct/>
              <w:topLinePunct w:val="0"/>
              <w:bidi w:val="0"/>
              <w:spacing w:before="77" w:line="600" w:lineRule="exact"/>
              <w:ind w:left="641"/>
            </w:pPr>
            <w:r>
              <w:rPr>
                <w:color w:val="666666"/>
                <w:spacing w:val="8"/>
              </w:rPr>
              <w:t>使用单位</w:t>
            </w:r>
          </w:p>
        </w:tc>
        <w:tc>
          <w:tcPr>
            <w:tcW w:w="1900" w:type="dxa"/>
            <w:shd w:val="clear" w:color="auto" w:fill="EEEEEE"/>
            <w:vAlign w:val="top"/>
          </w:tcPr>
          <w:p w14:paraId="0B2A8B7E">
            <w:pPr>
              <w:pStyle w:val="11"/>
              <w:keepNext w:val="0"/>
              <w:keepLines w:val="0"/>
              <w:pageBreakBefore w:val="0"/>
              <w:overflowPunct/>
              <w:topLinePunct w:val="0"/>
              <w:bidi w:val="0"/>
              <w:spacing w:before="77" w:line="600" w:lineRule="exact"/>
              <w:ind w:left="642"/>
            </w:pPr>
            <w:r>
              <w:rPr>
                <w:color w:val="666666"/>
                <w:spacing w:val="8"/>
              </w:rPr>
              <w:t>业绩名称</w:t>
            </w:r>
          </w:p>
        </w:tc>
        <w:tc>
          <w:tcPr>
            <w:tcW w:w="1783" w:type="dxa"/>
            <w:shd w:val="clear" w:color="auto" w:fill="EEEEEE"/>
            <w:vAlign w:val="top"/>
          </w:tcPr>
          <w:p w14:paraId="09D9F22A">
            <w:pPr>
              <w:pStyle w:val="11"/>
              <w:keepNext w:val="0"/>
              <w:keepLines w:val="0"/>
              <w:pageBreakBefore w:val="0"/>
              <w:overflowPunct/>
              <w:topLinePunct w:val="0"/>
              <w:bidi w:val="0"/>
              <w:spacing w:before="76" w:line="600" w:lineRule="exact"/>
              <w:ind w:left="755"/>
            </w:pPr>
            <w:r>
              <w:rPr>
                <w:color w:val="666666"/>
                <w:spacing w:val="8"/>
              </w:rPr>
              <w:t>合同总价</w:t>
            </w:r>
          </w:p>
        </w:tc>
        <w:tc>
          <w:tcPr>
            <w:tcW w:w="1914" w:type="dxa"/>
            <w:shd w:val="clear" w:color="auto" w:fill="EEEEEE"/>
            <w:vAlign w:val="top"/>
          </w:tcPr>
          <w:p w14:paraId="7FE0CB52">
            <w:pPr>
              <w:pStyle w:val="11"/>
              <w:keepNext w:val="0"/>
              <w:keepLines w:val="0"/>
              <w:pageBreakBefore w:val="0"/>
              <w:overflowPunct/>
              <w:topLinePunct w:val="0"/>
              <w:bidi w:val="0"/>
              <w:spacing w:before="77" w:line="600" w:lineRule="exact"/>
              <w:ind w:left="653"/>
            </w:pPr>
            <w:r>
              <w:rPr>
                <w:color w:val="666666"/>
                <w:spacing w:val="8"/>
              </w:rPr>
              <w:t>签订时间</w:t>
            </w:r>
          </w:p>
        </w:tc>
      </w:tr>
      <w:tr w14:paraId="0DAEBDBB">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389" w:hRule="atLeast"/>
        </w:trPr>
        <w:tc>
          <w:tcPr>
            <w:tcW w:w="1121" w:type="dxa"/>
            <w:shd w:val="clear" w:color="auto" w:fill="F7F7F7"/>
            <w:vAlign w:val="top"/>
          </w:tcPr>
          <w:p w14:paraId="53697944">
            <w:pPr>
              <w:keepNext w:val="0"/>
              <w:keepLines w:val="0"/>
              <w:pageBreakBefore w:val="0"/>
              <w:overflowPunct/>
              <w:topLinePunct w:val="0"/>
              <w:bidi w:val="0"/>
              <w:spacing w:before="95" w:line="600" w:lineRule="exact"/>
              <w:ind w:left="671"/>
              <w:rPr>
                <w:rFonts w:ascii="Lucida Sans Unicode" w:hAnsi="Lucida Sans Unicode" w:eastAsia="Lucida Sans Unicode" w:cs="Lucida Sans Unicode"/>
                <w:sz w:val="19"/>
                <w:szCs w:val="19"/>
              </w:rPr>
            </w:pPr>
            <w:r>
              <w:rPr>
                <w:rFonts w:ascii="Lucida Sans Unicode" w:hAnsi="Lucida Sans Unicode" w:eastAsia="Lucida Sans Unicode" w:cs="Lucida Sans Unicode"/>
                <w:color w:val="666666"/>
                <w:sz w:val="19"/>
                <w:szCs w:val="19"/>
              </w:rPr>
              <w:t>1</w:t>
            </w:r>
          </w:p>
        </w:tc>
        <w:tc>
          <w:tcPr>
            <w:tcW w:w="1900" w:type="dxa"/>
            <w:shd w:val="clear" w:color="auto" w:fill="F7F7F7"/>
            <w:vAlign w:val="top"/>
          </w:tcPr>
          <w:p w14:paraId="2AB734DA">
            <w:pPr>
              <w:keepNext w:val="0"/>
              <w:keepLines w:val="0"/>
              <w:pageBreakBefore w:val="0"/>
              <w:overflowPunct/>
              <w:topLinePunct w:val="0"/>
              <w:bidi w:val="0"/>
              <w:spacing w:line="600" w:lineRule="exact"/>
              <w:rPr>
                <w:rFonts w:ascii="Arial"/>
                <w:sz w:val="21"/>
              </w:rPr>
            </w:pPr>
          </w:p>
        </w:tc>
        <w:tc>
          <w:tcPr>
            <w:tcW w:w="1900" w:type="dxa"/>
            <w:shd w:val="clear" w:color="auto" w:fill="F7F7F7"/>
            <w:vAlign w:val="top"/>
          </w:tcPr>
          <w:p w14:paraId="1674DFCB">
            <w:pPr>
              <w:keepNext w:val="0"/>
              <w:keepLines w:val="0"/>
              <w:pageBreakBefore w:val="0"/>
              <w:overflowPunct/>
              <w:topLinePunct w:val="0"/>
              <w:bidi w:val="0"/>
              <w:spacing w:line="600" w:lineRule="exact"/>
              <w:rPr>
                <w:rFonts w:ascii="Arial"/>
                <w:sz w:val="21"/>
              </w:rPr>
            </w:pPr>
          </w:p>
        </w:tc>
        <w:tc>
          <w:tcPr>
            <w:tcW w:w="1783" w:type="dxa"/>
            <w:shd w:val="clear" w:color="auto" w:fill="F7F7F7"/>
            <w:vAlign w:val="top"/>
          </w:tcPr>
          <w:p w14:paraId="4A8946DD">
            <w:pPr>
              <w:keepNext w:val="0"/>
              <w:keepLines w:val="0"/>
              <w:pageBreakBefore w:val="0"/>
              <w:overflowPunct/>
              <w:topLinePunct w:val="0"/>
              <w:bidi w:val="0"/>
              <w:spacing w:line="600" w:lineRule="exact"/>
              <w:rPr>
                <w:rFonts w:ascii="Arial"/>
                <w:sz w:val="21"/>
              </w:rPr>
            </w:pPr>
          </w:p>
        </w:tc>
        <w:tc>
          <w:tcPr>
            <w:tcW w:w="1914" w:type="dxa"/>
            <w:shd w:val="clear" w:color="auto" w:fill="F7F7F7"/>
            <w:vAlign w:val="top"/>
          </w:tcPr>
          <w:p w14:paraId="44C5A63D">
            <w:pPr>
              <w:keepNext w:val="0"/>
              <w:keepLines w:val="0"/>
              <w:pageBreakBefore w:val="0"/>
              <w:overflowPunct/>
              <w:topLinePunct w:val="0"/>
              <w:bidi w:val="0"/>
              <w:spacing w:line="600" w:lineRule="exact"/>
              <w:rPr>
                <w:rFonts w:ascii="Arial"/>
                <w:sz w:val="21"/>
              </w:rPr>
            </w:pPr>
          </w:p>
        </w:tc>
      </w:tr>
      <w:tr w14:paraId="77CB5A79">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390" w:hRule="atLeast"/>
        </w:trPr>
        <w:tc>
          <w:tcPr>
            <w:tcW w:w="1121" w:type="dxa"/>
            <w:vAlign w:val="top"/>
          </w:tcPr>
          <w:p w14:paraId="699C23B3">
            <w:pPr>
              <w:keepNext w:val="0"/>
              <w:keepLines w:val="0"/>
              <w:pageBreakBefore w:val="0"/>
              <w:overflowPunct/>
              <w:topLinePunct w:val="0"/>
              <w:bidi w:val="0"/>
              <w:spacing w:before="95" w:line="600" w:lineRule="exact"/>
              <w:ind w:left="664"/>
              <w:rPr>
                <w:rFonts w:ascii="Lucida Sans Unicode" w:hAnsi="Lucida Sans Unicode" w:eastAsia="Lucida Sans Unicode" w:cs="Lucida Sans Unicode"/>
                <w:sz w:val="19"/>
                <w:szCs w:val="19"/>
              </w:rPr>
            </w:pPr>
            <w:r>
              <w:rPr>
                <w:rFonts w:ascii="Lucida Sans Unicode" w:hAnsi="Lucida Sans Unicode" w:eastAsia="Lucida Sans Unicode" w:cs="Lucida Sans Unicode"/>
                <w:color w:val="666666"/>
                <w:sz w:val="19"/>
                <w:szCs w:val="19"/>
              </w:rPr>
              <w:t>2</w:t>
            </w:r>
          </w:p>
        </w:tc>
        <w:tc>
          <w:tcPr>
            <w:tcW w:w="1900" w:type="dxa"/>
            <w:vAlign w:val="top"/>
          </w:tcPr>
          <w:p w14:paraId="5DCC6E8F">
            <w:pPr>
              <w:keepNext w:val="0"/>
              <w:keepLines w:val="0"/>
              <w:pageBreakBefore w:val="0"/>
              <w:overflowPunct/>
              <w:topLinePunct w:val="0"/>
              <w:bidi w:val="0"/>
              <w:spacing w:line="600" w:lineRule="exact"/>
              <w:rPr>
                <w:rFonts w:ascii="Arial"/>
                <w:sz w:val="21"/>
              </w:rPr>
            </w:pPr>
          </w:p>
        </w:tc>
        <w:tc>
          <w:tcPr>
            <w:tcW w:w="1900" w:type="dxa"/>
            <w:vAlign w:val="top"/>
          </w:tcPr>
          <w:p w14:paraId="2DC93C79">
            <w:pPr>
              <w:keepNext w:val="0"/>
              <w:keepLines w:val="0"/>
              <w:pageBreakBefore w:val="0"/>
              <w:overflowPunct/>
              <w:topLinePunct w:val="0"/>
              <w:bidi w:val="0"/>
              <w:spacing w:line="600" w:lineRule="exact"/>
              <w:rPr>
                <w:rFonts w:ascii="Arial"/>
                <w:sz w:val="21"/>
              </w:rPr>
            </w:pPr>
          </w:p>
        </w:tc>
        <w:tc>
          <w:tcPr>
            <w:tcW w:w="1783" w:type="dxa"/>
            <w:vAlign w:val="top"/>
          </w:tcPr>
          <w:p w14:paraId="02D7AC34">
            <w:pPr>
              <w:keepNext w:val="0"/>
              <w:keepLines w:val="0"/>
              <w:pageBreakBefore w:val="0"/>
              <w:overflowPunct/>
              <w:topLinePunct w:val="0"/>
              <w:bidi w:val="0"/>
              <w:spacing w:line="600" w:lineRule="exact"/>
              <w:rPr>
                <w:rFonts w:ascii="Arial"/>
                <w:sz w:val="21"/>
              </w:rPr>
            </w:pPr>
          </w:p>
        </w:tc>
        <w:tc>
          <w:tcPr>
            <w:tcW w:w="1914" w:type="dxa"/>
            <w:vAlign w:val="top"/>
          </w:tcPr>
          <w:p w14:paraId="4900D094">
            <w:pPr>
              <w:keepNext w:val="0"/>
              <w:keepLines w:val="0"/>
              <w:pageBreakBefore w:val="0"/>
              <w:overflowPunct/>
              <w:topLinePunct w:val="0"/>
              <w:bidi w:val="0"/>
              <w:spacing w:line="600" w:lineRule="exact"/>
              <w:rPr>
                <w:rFonts w:ascii="Arial"/>
                <w:sz w:val="21"/>
              </w:rPr>
            </w:pPr>
          </w:p>
        </w:tc>
      </w:tr>
      <w:tr w14:paraId="3943D4B9">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390" w:hRule="atLeast"/>
        </w:trPr>
        <w:tc>
          <w:tcPr>
            <w:tcW w:w="1121" w:type="dxa"/>
            <w:shd w:val="clear" w:color="auto" w:fill="F7F7F7"/>
            <w:vAlign w:val="top"/>
          </w:tcPr>
          <w:p w14:paraId="36C8CE68">
            <w:pPr>
              <w:keepNext w:val="0"/>
              <w:keepLines w:val="0"/>
              <w:pageBreakBefore w:val="0"/>
              <w:overflowPunct/>
              <w:topLinePunct w:val="0"/>
              <w:bidi w:val="0"/>
              <w:spacing w:before="96" w:line="600" w:lineRule="exact"/>
              <w:ind w:left="664"/>
              <w:rPr>
                <w:rFonts w:ascii="Lucida Sans Unicode" w:hAnsi="Lucida Sans Unicode" w:eastAsia="Lucida Sans Unicode" w:cs="Lucida Sans Unicode"/>
                <w:sz w:val="19"/>
                <w:szCs w:val="19"/>
              </w:rPr>
            </w:pPr>
            <w:r>
              <w:rPr>
                <w:rFonts w:ascii="Lucida Sans Unicode" w:hAnsi="Lucida Sans Unicode" w:eastAsia="Lucida Sans Unicode" w:cs="Lucida Sans Unicode"/>
                <w:color w:val="666666"/>
                <w:sz w:val="19"/>
                <w:szCs w:val="19"/>
              </w:rPr>
              <w:t>3</w:t>
            </w:r>
          </w:p>
        </w:tc>
        <w:tc>
          <w:tcPr>
            <w:tcW w:w="1900" w:type="dxa"/>
            <w:shd w:val="clear" w:color="auto" w:fill="F7F7F7"/>
            <w:vAlign w:val="top"/>
          </w:tcPr>
          <w:p w14:paraId="03073FBC">
            <w:pPr>
              <w:keepNext w:val="0"/>
              <w:keepLines w:val="0"/>
              <w:pageBreakBefore w:val="0"/>
              <w:overflowPunct/>
              <w:topLinePunct w:val="0"/>
              <w:bidi w:val="0"/>
              <w:spacing w:line="600" w:lineRule="exact"/>
              <w:rPr>
                <w:rFonts w:ascii="Arial"/>
                <w:sz w:val="21"/>
              </w:rPr>
            </w:pPr>
          </w:p>
        </w:tc>
        <w:tc>
          <w:tcPr>
            <w:tcW w:w="1900" w:type="dxa"/>
            <w:shd w:val="clear" w:color="auto" w:fill="F7F7F7"/>
            <w:vAlign w:val="top"/>
          </w:tcPr>
          <w:p w14:paraId="39AB8817">
            <w:pPr>
              <w:keepNext w:val="0"/>
              <w:keepLines w:val="0"/>
              <w:pageBreakBefore w:val="0"/>
              <w:overflowPunct/>
              <w:topLinePunct w:val="0"/>
              <w:bidi w:val="0"/>
              <w:spacing w:line="600" w:lineRule="exact"/>
              <w:rPr>
                <w:rFonts w:ascii="Arial"/>
                <w:sz w:val="21"/>
              </w:rPr>
            </w:pPr>
          </w:p>
        </w:tc>
        <w:tc>
          <w:tcPr>
            <w:tcW w:w="1783" w:type="dxa"/>
            <w:shd w:val="clear" w:color="auto" w:fill="F7F7F7"/>
            <w:vAlign w:val="top"/>
          </w:tcPr>
          <w:p w14:paraId="0D16AEB1">
            <w:pPr>
              <w:keepNext w:val="0"/>
              <w:keepLines w:val="0"/>
              <w:pageBreakBefore w:val="0"/>
              <w:overflowPunct/>
              <w:topLinePunct w:val="0"/>
              <w:bidi w:val="0"/>
              <w:spacing w:line="600" w:lineRule="exact"/>
              <w:rPr>
                <w:rFonts w:ascii="Arial"/>
                <w:sz w:val="21"/>
              </w:rPr>
            </w:pPr>
          </w:p>
        </w:tc>
        <w:tc>
          <w:tcPr>
            <w:tcW w:w="1914" w:type="dxa"/>
            <w:shd w:val="clear" w:color="auto" w:fill="F7F7F7"/>
            <w:vAlign w:val="top"/>
          </w:tcPr>
          <w:p w14:paraId="698D54B5">
            <w:pPr>
              <w:keepNext w:val="0"/>
              <w:keepLines w:val="0"/>
              <w:pageBreakBefore w:val="0"/>
              <w:overflowPunct/>
              <w:topLinePunct w:val="0"/>
              <w:bidi w:val="0"/>
              <w:spacing w:line="600" w:lineRule="exact"/>
              <w:rPr>
                <w:rFonts w:ascii="Arial"/>
                <w:sz w:val="21"/>
              </w:rPr>
            </w:pPr>
          </w:p>
        </w:tc>
      </w:tr>
      <w:tr w14:paraId="138F5A3F">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389" w:hRule="atLeast"/>
        </w:trPr>
        <w:tc>
          <w:tcPr>
            <w:tcW w:w="1121" w:type="dxa"/>
            <w:vAlign w:val="top"/>
          </w:tcPr>
          <w:p w14:paraId="46F3925B">
            <w:pPr>
              <w:keepNext w:val="0"/>
              <w:keepLines w:val="0"/>
              <w:pageBreakBefore w:val="0"/>
              <w:overflowPunct/>
              <w:topLinePunct w:val="0"/>
              <w:bidi w:val="0"/>
              <w:spacing w:before="99" w:line="600" w:lineRule="exact"/>
              <w:ind w:left="659"/>
              <w:rPr>
                <w:rFonts w:ascii="Lucida Sans Unicode" w:hAnsi="Lucida Sans Unicode" w:eastAsia="Lucida Sans Unicode" w:cs="Lucida Sans Unicode"/>
                <w:sz w:val="19"/>
                <w:szCs w:val="19"/>
              </w:rPr>
            </w:pPr>
            <w:r>
              <w:rPr>
                <w:rFonts w:ascii="Lucida Sans Unicode" w:hAnsi="Lucida Sans Unicode" w:eastAsia="Lucida Sans Unicode" w:cs="Lucida Sans Unicode"/>
                <w:color w:val="666666"/>
                <w:sz w:val="19"/>
                <w:szCs w:val="19"/>
              </w:rPr>
              <w:t>4</w:t>
            </w:r>
          </w:p>
        </w:tc>
        <w:tc>
          <w:tcPr>
            <w:tcW w:w="1900" w:type="dxa"/>
            <w:vAlign w:val="top"/>
          </w:tcPr>
          <w:p w14:paraId="5129DC83">
            <w:pPr>
              <w:keepNext w:val="0"/>
              <w:keepLines w:val="0"/>
              <w:pageBreakBefore w:val="0"/>
              <w:overflowPunct/>
              <w:topLinePunct w:val="0"/>
              <w:bidi w:val="0"/>
              <w:spacing w:line="600" w:lineRule="exact"/>
              <w:rPr>
                <w:rFonts w:ascii="Arial"/>
                <w:sz w:val="21"/>
              </w:rPr>
            </w:pPr>
          </w:p>
        </w:tc>
        <w:tc>
          <w:tcPr>
            <w:tcW w:w="1900" w:type="dxa"/>
            <w:vAlign w:val="top"/>
          </w:tcPr>
          <w:p w14:paraId="740AAEF1">
            <w:pPr>
              <w:keepNext w:val="0"/>
              <w:keepLines w:val="0"/>
              <w:pageBreakBefore w:val="0"/>
              <w:overflowPunct/>
              <w:topLinePunct w:val="0"/>
              <w:bidi w:val="0"/>
              <w:spacing w:line="600" w:lineRule="exact"/>
              <w:rPr>
                <w:rFonts w:ascii="Arial"/>
                <w:sz w:val="21"/>
              </w:rPr>
            </w:pPr>
          </w:p>
        </w:tc>
        <w:tc>
          <w:tcPr>
            <w:tcW w:w="1783" w:type="dxa"/>
            <w:vAlign w:val="top"/>
          </w:tcPr>
          <w:p w14:paraId="6CA8960F">
            <w:pPr>
              <w:keepNext w:val="0"/>
              <w:keepLines w:val="0"/>
              <w:pageBreakBefore w:val="0"/>
              <w:overflowPunct/>
              <w:topLinePunct w:val="0"/>
              <w:bidi w:val="0"/>
              <w:spacing w:line="600" w:lineRule="exact"/>
              <w:rPr>
                <w:rFonts w:ascii="Arial"/>
                <w:sz w:val="21"/>
              </w:rPr>
            </w:pPr>
          </w:p>
        </w:tc>
        <w:tc>
          <w:tcPr>
            <w:tcW w:w="1914" w:type="dxa"/>
            <w:vAlign w:val="top"/>
          </w:tcPr>
          <w:p w14:paraId="18A27D23">
            <w:pPr>
              <w:keepNext w:val="0"/>
              <w:keepLines w:val="0"/>
              <w:pageBreakBefore w:val="0"/>
              <w:overflowPunct/>
              <w:topLinePunct w:val="0"/>
              <w:bidi w:val="0"/>
              <w:spacing w:line="600" w:lineRule="exact"/>
              <w:rPr>
                <w:rFonts w:ascii="Arial"/>
                <w:sz w:val="21"/>
              </w:rPr>
            </w:pPr>
          </w:p>
        </w:tc>
      </w:tr>
      <w:tr w14:paraId="745E8394">
        <w:tblPrEx>
          <w:tblBorders>
            <w:top w:val="single" w:color="B4C3D8" w:sz="4" w:space="0"/>
            <w:left w:val="single" w:color="B4C3D8" w:sz="4" w:space="0"/>
            <w:bottom w:val="single" w:color="B4C3D8" w:sz="4" w:space="0"/>
            <w:right w:val="single" w:color="B4C3D8" w:sz="4" w:space="0"/>
            <w:insideH w:val="single" w:color="B4C3D8" w:sz="4" w:space="0"/>
            <w:insideV w:val="single" w:color="B4C3D8" w:sz="4" w:space="0"/>
          </w:tblBorders>
          <w:tblCellMar>
            <w:top w:w="0" w:type="dxa"/>
            <w:left w:w="0" w:type="dxa"/>
            <w:bottom w:w="0" w:type="dxa"/>
            <w:right w:w="0" w:type="dxa"/>
          </w:tblCellMar>
        </w:tblPrEx>
        <w:trPr>
          <w:trHeight w:val="406" w:hRule="atLeast"/>
        </w:trPr>
        <w:tc>
          <w:tcPr>
            <w:tcW w:w="1121" w:type="dxa"/>
            <w:shd w:val="clear" w:color="auto" w:fill="F7F7F7"/>
            <w:vAlign w:val="top"/>
          </w:tcPr>
          <w:p w14:paraId="1CAB43FB">
            <w:pPr>
              <w:keepNext w:val="0"/>
              <w:keepLines w:val="0"/>
              <w:pageBreakBefore w:val="0"/>
              <w:overflowPunct/>
              <w:topLinePunct w:val="0"/>
              <w:bidi w:val="0"/>
              <w:spacing w:before="220" w:line="600" w:lineRule="exact"/>
              <w:ind w:left="546"/>
              <w:rPr>
                <w:rFonts w:ascii="Lucida Sans Unicode" w:hAnsi="Lucida Sans Unicode" w:eastAsia="Lucida Sans Unicode" w:cs="Lucida Sans Unicode"/>
                <w:sz w:val="19"/>
                <w:szCs w:val="19"/>
              </w:rPr>
            </w:pPr>
            <w:r>
              <w:rPr>
                <w:rFonts w:ascii="Lucida Sans Unicode" w:hAnsi="Lucida Sans Unicode" w:eastAsia="Lucida Sans Unicode" w:cs="Lucida Sans Unicode"/>
                <w:color w:val="666666"/>
                <w:position w:val="2"/>
                <w:sz w:val="19"/>
                <w:szCs w:val="19"/>
              </w:rPr>
              <w:t>…</w:t>
            </w:r>
          </w:p>
        </w:tc>
        <w:tc>
          <w:tcPr>
            <w:tcW w:w="1900" w:type="dxa"/>
            <w:shd w:val="clear" w:color="auto" w:fill="F7F7F7"/>
            <w:vAlign w:val="top"/>
          </w:tcPr>
          <w:p w14:paraId="50200152">
            <w:pPr>
              <w:keepNext w:val="0"/>
              <w:keepLines w:val="0"/>
              <w:pageBreakBefore w:val="0"/>
              <w:overflowPunct/>
              <w:topLinePunct w:val="0"/>
              <w:bidi w:val="0"/>
              <w:spacing w:line="600" w:lineRule="exact"/>
              <w:rPr>
                <w:rFonts w:ascii="Arial"/>
                <w:sz w:val="21"/>
              </w:rPr>
            </w:pPr>
          </w:p>
        </w:tc>
        <w:tc>
          <w:tcPr>
            <w:tcW w:w="1900" w:type="dxa"/>
            <w:shd w:val="clear" w:color="auto" w:fill="F7F7F7"/>
            <w:vAlign w:val="top"/>
          </w:tcPr>
          <w:p w14:paraId="1B9F0370">
            <w:pPr>
              <w:keepNext w:val="0"/>
              <w:keepLines w:val="0"/>
              <w:pageBreakBefore w:val="0"/>
              <w:overflowPunct/>
              <w:topLinePunct w:val="0"/>
              <w:bidi w:val="0"/>
              <w:spacing w:line="600" w:lineRule="exact"/>
              <w:rPr>
                <w:rFonts w:ascii="Arial"/>
                <w:sz w:val="21"/>
              </w:rPr>
            </w:pPr>
          </w:p>
        </w:tc>
        <w:tc>
          <w:tcPr>
            <w:tcW w:w="1783" w:type="dxa"/>
            <w:shd w:val="clear" w:color="auto" w:fill="F7F7F7"/>
            <w:vAlign w:val="top"/>
          </w:tcPr>
          <w:p w14:paraId="61A234D6">
            <w:pPr>
              <w:keepNext w:val="0"/>
              <w:keepLines w:val="0"/>
              <w:pageBreakBefore w:val="0"/>
              <w:overflowPunct/>
              <w:topLinePunct w:val="0"/>
              <w:bidi w:val="0"/>
              <w:spacing w:line="600" w:lineRule="exact"/>
              <w:rPr>
                <w:rFonts w:ascii="Arial"/>
                <w:sz w:val="21"/>
              </w:rPr>
            </w:pPr>
          </w:p>
        </w:tc>
        <w:tc>
          <w:tcPr>
            <w:tcW w:w="1914" w:type="dxa"/>
            <w:shd w:val="clear" w:color="auto" w:fill="F7F7F7"/>
            <w:vAlign w:val="top"/>
          </w:tcPr>
          <w:p w14:paraId="400BDC28">
            <w:pPr>
              <w:keepNext w:val="0"/>
              <w:keepLines w:val="0"/>
              <w:pageBreakBefore w:val="0"/>
              <w:overflowPunct/>
              <w:topLinePunct w:val="0"/>
              <w:bidi w:val="0"/>
              <w:spacing w:line="600" w:lineRule="exact"/>
              <w:rPr>
                <w:rFonts w:ascii="Arial"/>
                <w:sz w:val="21"/>
              </w:rPr>
            </w:pPr>
          </w:p>
        </w:tc>
      </w:tr>
    </w:tbl>
    <w:p w14:paraId="79D1E436">
      <w:pPr>
        <w:pStyle w:val="3"/>
        <w:keepNext w:val="0"/>
        <w:keepLines w:val="0"/>
        <w:pageBreakBefore w:val="0"/>
        <w:overflowPunct/>
        <w:topLinePunct w:val="0"/>
        <w:bidi w:val="0"/>
        <w:spacing w:before="75" w:line="600" w:lineRule="exact"/>
        <w:ind w:left="1"/>
      </w:pPr>
      <w:r>
        <w:rPr>
          <w:spacing w:val="12"/>
        </w:rPr>
        <w:t>供应商根据上述业绩情况后附销售或服务合同复印件。</w:t>
      </w:r>
    </w:p>
    <w:p w14:paraId="39B8E9A0">
      <w:pPr>
        <w:keepNext w:val="0"/>
        <w:keepLines w:val="0"/>
        <w:pageBreakBefore w:val="0"/>
        <w:overflowPunct/>
        <w:topLinePunct w:val="0"/>
        <w:bidi w:val="0"/>
        <w:spacing w:line="600" w:lineRule="exact"/>
        <w:sectPr>
          <w:footerReference r:id="rId28" w:type="default"/>
          <w:pgSz w:w="11900" w:h="16840"/>
          <w:pgMar w:top="2098" w:right="1531" w:bottom="1871" w:left="1531" w:header="0" w:footer="0" w:gutter="0"/>
          <w:pgNumType w:fmt="decimal"/>
          <w:cols w:space="0" w:num="1"/>
          <w:rtlGutter w:val="0"/>
          <w:docGrid w:linePitch="0" w:charSpace="0"/>
        </w:sectPr>
      </w:pPr>
    </w:p>
    <w:p w14:paraId="6A7C8F73">
      <w:pPr>
        <w:pStyle w:val="3"/>
        <w:keepNext w:val="0"/>
        <w:keepLines w:val="0"/>
        <w:pageBreakBefore w:val="0"/>
        <w:overflowPunct/>
        <w:topLinePunct w:val="0"/>
        <w:bidi w:val="0"/>
        <w:spacing w:before="38" w:line="600" w:lineRule="exact"/>
      </w:pPr>
      <w:r>
        <w:rPr>
          <w:spacing w:val="8"/>
        </w:rPr>
        <w:t>格式</w:t>
      </w:r>
      <w:r>
        <w:rPr>
          <w:rFonts w:hint="eastAsia"/>
          <w:spacing w:val="8"/>
          <w:lang w:val="en-US" w:eastAsia="zh-CN"/>
        </w:rPr>
        <w:t>十七</w:t>
      </w:r>
      <w:r>
        <w:rPr>
          <w:spacing w:val="8"/>
        </w:rPr>
        <w:t>：</w:t>
      </w:r>
    </w:p>
    <w:p w14:paraId="0C18A3B6">
      <w:pPr>
        <w:pStyle w:val="3"/>
        <w:keepNext w:val="0"/>
        <w:keepLines w:val="0"/>
        <w:pageBreakBefore w:val="0"/>
        <w:overflowPunct/>
        <w:topLinePunct w:val="0"/>
        <w:bidi w:val="0"/>
        <w:spacing w:line="600" w:lineRule="exact"/>
        <w:jc w:val="center"/>
      </w:pPr>
      <w:r>
        <w:t>各类证明材料</w:t>
      </w:r>
    </w:p>
    <w:p w14:paraId="748FFE7F">
      <w:pPr>
        <w:pStyle w:val="3"/>
        <w:keepNext w:val="0"/>
        <w:keepLines w:val="0"/>
        <w:pageBreakBefore w:val="0"/>
        <w:numPr>
          <w:ilvl w:val="0"/>
          <w:numId w:val="0"/>
        </w:numPr>
        <w:overflowPunct/>
        <w:topLinePunct w:val="0"/>
        <w:bidi w:val="0"/>
        <w:spacing w:line="600" w:lineRule="exact"/>
        <w:ind w:left="19" w:leftChars="0" w:right="218" w:rightChars="0"/>
        <w:rPr>
          <w:spacing w:val="13"/>
        </w:rPr>
      </w:pPr>
      <w:r>
        <w:rPr>
          <w:rFonts w:hint="eastAsia"/>
          <w:spacing w:val="-2"/>
          <w:lang w:val="en-US" w:eastAsia="zh-CN"/>
        </w:rPr>
        <w:t>1.</w:t>
      </w:r>
      <w:r>
        <w:rPr>
          <w:spacing w:val="-2"/>
        </w:rPr>
        <w:t>询价通知书要求提供的其他资料。</w:t>
      </w:r>
      <w:r>
        <w:rPr>
          <w:spacing w:val="13"/>
        </w:rPr>
        <w:t xml:space="preserve"> </w:t>
      </w:r>
    </w:p>
    <w:p w14:paraId="3D212361">
      <w:pPr>
        <w:pStyle w:val="3"/>
        <w:keepNext w:val="0"/>
        <w:keepLines w:val="0"/>
        <w:pageBreakBefore w:val="0"/>
        <w:numPr>
          <w:ilvl w:val="0"/>
          <w:numId w:val="0"/>
        </w:numPr>
        <w:overflowPunct/>
        <w:topLinePunct w:val="0"/>
        <w:bidi w:val="0"/>
        <w:spacing w:line="600" w:lineRule="exact"/>
        <w:ind w:left="19" w:leftChars="0" w:right="218" w:rightChars="0"/>
      </w:pPr>
      <w:r>
        <w:rPr>
          <w:rFonts w:ascii="Lucida Sans Unicode" w:hAnsi="Lucida Sans Unicode" w:eastAsia="Lucida Sans Unicode" w:cs="Lucida Sans Unicode"/>
        </w:rPr>
        <w:t>2.</w:t>
      </w:r>
      <w:r>
        <w:t>供应商认为需提供的其他资料。</w:t>
      </w:r>
    </w:p>
    <w:p w14:paraId="326BB161">
      <w:r>
        <w:br w:type="page"/>
      </w:r>
    </w:p>
    <w:p w14:paraId="3C3AB918">
      <w:pPr>
        <w:pStyle w:val="3"/>
        <w:keepNext w:val="0"/>
        <w:keepLines w:val="0"/>
        <w:pageBreakBefore w:val="0"/>
        <w:numPr>
          <w:ilvl w:val="0"/>
          <w:numId w:val="0"/>
        </w:numPr>
        <w:overflowPunct/>
        <w:topLinePunct w:val="0"/>
        <w:bidi w:val="0"/>
        <w:spacing w:line="600" w:lineRule="exact"/>
        <w:ind w:left="19" w:leftChars="0" w:right="218" w:rightChars="0"/>
        <w:rPr>
          <w:rFonts w:hint="eastAsia"/>
          <w:lang w:val="en-US" w:eastAsia="zh-CN"/>
        </w:rPr>
      </w:pPr>
      <w:r>
        <w:rPr>
          <w:rFonts w:hint="eastAsia"/>
          <w:lang w:val="en-US" w:eastAsia="zh-CN"/>
        </w:rPr>
        <w:t>格式十八：</w:t>
      </w:r>
    </w:p>
    <w:p w14:paraId="4581A14F">
      <w:pPr>
        <w:pStyle w:val="3"/>
        <w:keepNext w:val="0"/>
        <w:keepLines w:val="0"/>
        <w:pageBreakBefore w:val="0"/>
        <w:numPr>
          <w:ilvl w:val="0"/>
          <w:numId w:val="0"/>
        </w:numPr>
        <w:overflowPunct/>
        <w:topLinePunct w:val="0"/>
        <w:bidi w:val="0"/>
        <w:spacing w:line="600" w:lineRule="exact"/>
        <w:ind w:left="19" w:leftChars="0" w:right="218" w:rightChars="0"/>
        <w:jc w:val="center"/>
        <w:rPr>
          <w:rFonts w:hint="eastAsia"/>
          <w:lang w:val="en-US" w:eastAsia="zh-CN"/>
        </w:rPr>
      </w:pPr>
      <w:r>
        <w:rPr>
          <w:rFonts w:hint="eastAsia"/>
          <w:lang w:val="en-US" w:eastAsia="zh-CN"/>
        </w:rPr>
        <w:t>承诺书</w:t>
      </w:r>
    </w:p>
    <w:p w14:paraId="2F58A297">
      <w:pPr>
        <w:pStyle w:val="3"/>
        <w:keepNext w:val="0"/>
        <w:keepLines w:val="0"/>
        <w:pageBreakBefore w:val="0"/>
        <w:overflowPunct/>
        <w:topLinePunct w:val="0"/>
        <w:bidi w:val="0"/>
        <w:spacing w:before="229" w:line="600" w:lineRule="exact"/>
        <w:ind w:left="5" w:firstLine="482"/>
        <w:rPr>
          <w:spacing w:val="1"/>
        </w:rPr>
      </w:pPr>
      <w:r>
        <w:rPr>
          <w:spacing w:val="1"/>
        </w:rPr>
        <w:t>我公司承诺可以完全满足本次采购项目</w:t>
      </w:r>
      <w:r>
        <w:rPr>
          <w:rFonts w:hint="eastAsia"/>
          <w:spacing w:val="1"/>
          <w:lang w:val="en-US" w:eastAsia="zh-CN"/>
        </w:rPr>
        <w:t>中采购文件内所提出</w:t>
      </w:r>
      <w:r>
        <w:rPr>
          <w:spacing w:val="1"/>
        </w:rPr>
        <w:t>的所有</w:t>
      </w:r>
      <w:r>
        <w:rPr>
          <w:rFonts w:hint="eastAsia"/>
          <w:spacing w:val="1"/>
          <w:lang w:val="en-US" w:eastAsia="zh-CN"/>
        </w:rPr>
        <w:t>参数及要求</w:t>
      </w:r>
      <w:r>
        <w:rPr>
          <w:spacing w:val="2"/>
        </w:rPr>
        <w:t>。若有不符合或未按承诺履行</w:t>
      </w:r>
      <w:r>
        <w:rPr>
          <w:spacing w:val="1"/>
        </w:rPr>
        <w:t>的，后果和责任自负。</w:t>
      </w:r>
    </w:p>
    <w:p w14:paraId="73925F38">
      <w:pPr>
        <w:pStyle w:val="3"/>
        <w:keepNext w:val="0"/>
        <w:keepLines w:val="0"/>
        <w:pageBreakBefore w:val="0"/>
        <w:overflowPunct/>
        <w:topLinePunct w:val="0"/>
        <w:bidi w:val="0"/>
        <w:spacing w:before="229" w:line="600" w:lineRule="exact"/>
        <w:ind w:left="5" w:firstLine="482"/>
        <w:rPr>
          <w:spacing w:val="1"/>
        </w:rPr>
      </w:pPr>
    </w:p>
    <w:p w14:paraId="200D3364">
      <w:pPr>
        <w:pStyle w:val="3"/>
        <w:keepNext w:val="0"/>
        <w:keepLines w:val="0"/>
        <w:pageBreakBefore w:val="0"/>
        <w:overflowPunct/>
        <w:topLinePunct w:val="0"/>
        <w:bidi w:val="0"/>
        <w:spacing w:before="229" w:line="600" w:lineRule="exact"/>
        <w:ind w:left="5" w:firstLine="482"/>
        <w:rPr>
          <w:spacing w:val="1"/>
        </w:rPr>
      </w:pPr>
    </w:p>
    <w:p w14:paraId="4D931590">
      <w:pPr>
        <w:pStyle w:val="3"/>
        <w:keepNext w:val="0"/>
        <w:keepLines w:val="0"/>
        <w:pageBreakBefore w:val="0"/>
        <w:overflowPunct/>
        <w:topLinePunct w:val="0"/>
        <w:bidi w:val="0"/>
        <w:spacing w:before="229" w:line="600" w:lineRule="exact"/>
        <w:ind w:left="5" w:firstLine="482"/>
        <w:jc w:val="right"/>
        <w:rPr>
          <w:rFonts w:hint="eastAsia"/>
          <w:spacing w:val="1"/>
          <w:lang w:eastAsia="zh-CN"/>
        </w:rPr>
      </w:pPr>
      <w:r>
        <w:rPr>
          <w:rFonts w:hint="eastAsia"/>
          <w:spacing w:val="1"/>
          <w:lang w:eastAsia="zh-CN"/>
        </w:rPr>
        <w:t>（</w:t>
      </w:r>
      <w:r>
        <w:rPr>
          <w:rFonts w:hint="eastAsia"/>
          <w:spacing w:val="1"/>
          <w:lang w:val="en-US" w:eastAsia="zh-CN"/>
        </w:rPr>
        <w:t>公司名称及公章</w:t>
      </w:r>
      <w:r>
        <w:rPr>
          <w:rFonts w:hint="eastAsia"/>
          <w:spacing w:val="1"/>
          <w:lang w:eastAsia="zh-CN"/>
        </w:rPr>
        <w:t>）</w:t>
      </w:r>
    </w:p>
    <w:p w14:paraId="6398F1AA">
      <w:pPr>
        <w:pStyle w:val="3"/>
        <w:keepNext w:val="0"/>
        <w:keepLines w:val="0"/>
        <w:pageBreakBefore w:val="0"/>
        <w:overflowPunct/>
        <w:topLinePunct w:val="0"/>
        <w:bidi w:val="0"/>
        <w:spacing w:before="229" w:line="600" w:lineRule="exact"/>
        <w:ind w:left="5" w:firstLine="482"/>
        <w:jc w:val="right"/>
        <w:rPr>
          <w:rFonts w:hint="eastAsia"/>
          <w:spacing w:val="1"/>
          <w:lang w:eastAsia="zh-CN"/>
        </w:rPr>
      </w:pPr>
      <w:r>
        <w:rPr>
          <w:rFonts w:hint="eastAsia"/>
          <w:spacing w:val="1"/>
          <w:lang w:eastAsia="zh-CN"/>
        </w:rPr>
        <w:t>（</w:t>
      </w:r>
      <w:r>
        <w:rPr>
          <w:rFonts w:hint="eastAsia"/>
          <w:spacing w:val="1"/>
          <w:lang w:val="en-US" w:eastAsia="zh-CN"/>
        </w:rPr>
        <w:t>日期</w:t>
      </w:r>
      <w:r>
        <w:rPr>
          <w:rFonts w:hint="eastAsia"/>
          <w:spacing w:val="1"/>
          <w:lang w:eastAsia="zh-CN"/>
        </w:rPr>
        <w:t>）</w:t>
      </w:r>
    </w:p>
    <w:p w14:paraId="10B914F7">
      <w:pPr>
        <w:pStyle w:val="3"/>
        <w:keepNext w:val="0"/>
        <w:keepLines w:val="0"/>
        <w:pageBreakBefore w:val="0"/>
        <w:numPr>
          <w:ilvl w:val="0"/>
          <w:numId w:val="0"/>
        </w:numPr>
        <w:overflowPunct/>
        <w:topLinePunct w:val="0"/>
        <w:bidi w:val="0"/>
        <w:spacing w:line="600" w:lineRule="exact"/>
        <w:ind w:left="19" w:leftChars="0" w:right="218" w:rightChars="0"/>
        <w:rPr>
          <w:rFonts w:hint="eastAsia"/>
          <w:lang w:val="en-US" w:eastAsia="zh-CN"/>
        </w:rPr>
      </w:pPr>
    </w:p>
    <w:p w14:paraId="696BB62F">
      <w:pPr>
        <w:pStyle w:val="3"/>
        <w:keepNext w:val="0"/>
        <w:keepLines w:val="0"/>
        <w:pageBreakBefore w:val="0"/>
        <w:numPr>
          <w:ilvl w:val="0"/>
          <w:numId w:val="0"/>
        </w:numPr>
        <w:overflowPunct/>
        <w:topLinePunct w:val="0"/>
        <w:bidi w:val="0"/>
        <w:spacing w:line="600" w:lineRule="exact"/>
        <w:ind w:left="19" w:leftChars="0" w:right="218" w:rightChars="0"/>
        <w:rPr>
          <w:rFonts w:hint="default"/>
          <w:lang w:val="en-US" w:eastAsia="zh-CN"/>
        </w:rPr>
      </w:pPr>
    </w:p>
    <w:p w14:paraId="0116CB60"/>
    <w:sectPr>
      <w:footerReference r:id="rId29" w:type="default"/>
      <w:pgSz w:w="11900" w:h="16840"/>
      <w:pgMar w:top="2098" w:right="1531" w:bottom="1871" w:left="1531" w:header="0" w:footer="0" w:gutter="0"/>
      <w:pgNumType w:fmt="decimal"/>
      <w:cols w:space="0" w:num="1"/>
      <w:rtlGutter w:val="0"/>
      <w:docGrid w:linePitch="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swiss"/>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
    <w:altName w:val="Times New Roman"/>
    <w:panose1 w:val="00000000000000000000"/>
    <w:charset w:val="00"/>
    <w:family w:val="auto"/>
    <w:pitch w:val="default"/>
    <w:sig w:usb0="00000000" w:usb1="00000000" w:usb2="00000000" w:usb3="00000000" w:csb0="00000001" w:csb1="00000000"/>
  </w:font>
  <w:font w:name="方正小标宋简体">
    <w:altName w:val="仿宋_GB2312"/>
    <w:panose1 w:val="03000509000000000000"/>
    <w:charset w:val="86"/>
    <w:family w:val="auto"/>
    <w:pitch w:val="default"/>
    <w:sig w:usb0="00000000" w:usb1="00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楷体_GB2312">
    <w:panose1 w:val="02010609030101010101"/>
    <w:charset w:val="86"/>
    <w:family w:val="auto"/>
    <w:pitch w:val="default"/>
    <w:sig w:usb0="00000001" w:usb1="080E0000" w:usb2="00000000" w:usb3="00000000" w:csb0="00040000" w:csb1="00000000"/>
  </w:font>
  <w:font w:name="Lucida Sans Unicode">
    <w:panose1 w:val="020B0602030504020204"/>
    <w:charset w:val="00"/>
    <w:family w:val="auto"/>
    <w:pitch w:val="default"/>
    <w:sig w:usb0="80001AFF" w:usb1="0000396B" w:usb2="00000000" w:usb3="00000000" w:csb0="200000BF" w:csb1="D7F70000"/>
  </w:font>
  <w:font w:name="Segoe UI Symbol">
    <w:panose1 w:val="020B0502040204020203"/>
    <w:charset w:val="00"/>
    <w:family w:val="auto"/>
    <w:pitch w:val="default"/>
    <w:sig w:usb0="800001E3" w:usb1="1200FFEF" w:usb2="00040000" w:usb3="04000000" w:csb0="00000001" w:csb1="4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AAD05A">
    <w:pPr>
      <w:pStyle w:val="3"/>
      <w:spacing w:line="173" w:lineRule="auto"/>
      <w:rPr>
        <w:rFonts w:ascii="Lucida Sans Unicode" w:hAnsi="Lucida Sans Unicode" w:eastAsia="Lucida Sans Unicode" w:cs="Lucida Sans Unicode"/>
        <w:sz w:val="24"/>
        <w:szCs w:val="24"/>
      </w:rPr>
    </w:pPr>
    <w:r>
      <w:rPr>
        <w:sz w:val="24"/>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0F9D295">
                          <w:pPr>
                            <w:pStyle w:val="5"/>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0F9D295">
                    <w:pPr>
                      <w:pStyle w:val="5"/>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30D6C3">
    <w:pPr>
      <w:pStyle w:val="3"/>
      <w:spacing w:line="173" w:lineRule="auto"/>
      <w:ind w:left="4887"/>
      <w:rPr>
        <w:rFonts w:ascii="Lucida Sans Unicode" w:hAnsi="Lucida Sans Unicode" w:eastAsia="Lucida Sans Unicode" w:cs="Lucida Sans Unicode"/>
        <w:sz w:val="24"/>
        <w:szCs w:val="24"/>
      </w:rPr>
    </w:pPr>
    <w:r>
      <w:rPr>
        <w:sz w:val="24"/>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1AAB251">
                          <w:pPr>
                            <w:pStyle w:val="5"/>
                          </w:pPr>
                          <w:r>
                            <w:fldChar w:fldCharType="begin"/>
                          </w:r>
                          <w:r>
                            <w:instrText xml:space="preserve"> PAGE  \* MERGEFORMAT </w:instrText>
                          </w:r>
                          <w:r>
                            <w:fldChar w:fldCharType="separate"/>
                          </w:r>
                          <w:r>
                            <w:t>14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41AAB251">
                    <w:pPr>
                      <w:pStyle w:val="5"/>
                    </w:pPr>
                    <w:r>
                      <w:fldChar w:fldCharType="begin"/>
                    </w:r>
                    <w:r>
                      <w:instrText xml:space="preserve"> PAGE  \* MERGEFORMAT </w:instrText>
                    </w:r>
                    <w:r>
                      <w:fldChar w:fldCharType="separate"/>
                    </w:r>
                    <w:r>
                      <w:t>14</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4A5717">
    <w:pPr>
      <w:pStyle w:val="3"/>
      <w:spacing w:before="1" w:line="192" w:lineRule="auto"/>
      <w:ind w:left="4813"/>
      <w:rPr>
        <w:rFonts w:ascii="Segoe UI Symbol" w:hAnsi="Segoe UI Symbol" w:eastAsia="Segoe UI Symbol" w:cs="Segoe UI Symbol"/>
        <w:sz w:val="24"/>
        <w:szCs w:val="24"/>
      </w:rPr>
    </w:pPr>
    <w:r>
      <w:rPr>
        <w:sz w:val="24"/>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2E7428C">
                          <w:pPr>
                            <w:pStyle w:val="5"/>
                          </w:pPr>
                          <w:r>
                            <w:fldChar w:fldCharType="begin"/>
                          </w:r>
                          <w:r>
                            <w:instrText xml:space="preserve"> PAGE  \* MERGEFORMAT </w:instrText>
                          </w:r>
                          <w:r>
                            <w:fldChar w:fldCharType="separate"/>
                          </w:r>
                          <w:r>
                            <w:t>25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62E7428C">
                    <w:pPr>
                      <w:pStyle w:val="5"/>
                    </w:pPr>
                    <w:r>
                      <w:fldChar w:fldCharType="begin"/>
                    </w:r>
                    <w:r>
                      <w:instrText xml:space="preserve"> PAGE  \* MERGEFORMAT </w:instrText>
                    </w:r>
                    <w:r>
                      <w:fldChar w:fldCharType="separate"/>
                    </w:r>
                    <w:r>
                      <w:t>25</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E942C5">
    <w:pPr>
      <w:pStyle w:val="3"/>
      <w:spacing w:line="173" w:lineRule="auto"/>
      <w:ind w:left="4813"/>
      <w:rPr>
        <w:rFonts w:ascii="Lucida Sans Unicode" w:hAnsi="Lucida Sans Unicode" w:eastAsia="Lucida Sans Unicode" w:cs="Lucida Sans Unicode"/>
        <w:sz w:val="24"/>
        <w:szCs w:val="24"/>
      </w:rPr>
    </w:pPr>
    <w:r>
      <w:rPr>
        <w:sz w:val="24"/>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0A1262B">
                          <w:pPr>
                            <w:pStyle w:val="5"/>
                          </w:pPr>
                          <w:r>
                            <w:fldChar w:fldCharType="begin"/>
                          </w:r>
                          <w:r>
                            <w:instrText xml:space="preserve"> PAGE  \* MERGEFORMAT </w:instrText>
                          </w:r>
                          <w:r>
                            <w:fldChar w:fldCharType="separate"/>
                          </w:r>
                          <w:r>
                            <w:t>23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60A1262B">
                    <w:pPr>
                      <w:pStyle w:val="5"/>
                    </w:pPr>
                    <w:r>
                      <w:fldChar w:fldCharType="begin"/>
                    </w:r>
                    <w:r>
                      <w:instrText xml:space="preserve"> PAGE  \* MERGEFORMAT </w:instrText>
                    </w:r>
                    <w:r>
                      <w:fldChar w:fldCharType="separate"/>
                    </w:r>
                    <w:r>
                      <w:t>23</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7B8194">
    <w:pPr>
      <w:pStyle w:val="3"/>
      <w:spacing w:line="173" w:lineRule="auto"/>
      <w:ind w:left="4806"/>
      <w:rPr>
        <w:rFonts w:ascii="Lucida Sans Unicode" w:hAnsi="Lucida Sans Unicode" w:eastAsia="Lucida Sans Unicode" w:cs="Lucida Sans Unicode"/>
        <w:sz w:val="24"/>
        <w:szCs w:val="24"/>
      </w:rPr>
    </w:pPr>
    <w:r>
      <w:rPr>
        <w:sz w:val="24"/>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1D33525">
                          <w:pPr>
                            <w:pStyle w:val="5"/>
                          </w:pPr>
                          <w:r>
                            <w:fldChar w:fldCharType="begin"/>
                          </w:r>
                          <w:r>
                            <w:instrText xml:space="preserve"> PAGE  \* MERGEFORMAT </w:instrText>
                          </w:r>
                          <w:r>
                            <w:fldChar w:fldCharType="separate"/>
                          </w:r>
                          <w:r>
                            <w:t>27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61D33525">
                    <w:pPr>
                      <w:pStyle w:val="5"/>
                    </w:pPr>
                    <w:r>
                      <w:fldChar w:fldCharType="begin"/>
                    </w:r>
                    <w:r>
                      <w:instrText xml:space="preserve"> PAGE  \* MERGEFORMAT </w:instrText>
                    </w:r>
                    <w:r>
                      <w:fldChar w:fldCharType="separate"/>
                    </w:r>
                    <w:r>
                      <w:t>27</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779D04">
    <w:pPr>
      <w:pStyle w:val="3"/>
      <w:spacing w:line="173" w:lineRule="auto"/>
      <w:ind w:left="4808"/>
      <w:rPr>
        <w:rFonts w:ascii="Lucida Sans Unicode" w:hAnsi="Lucida Sans Unicode" w:eastAsia="Lucida Sans Unicode" w:cs="Lucida Sans Unicode"/>
        <w:sz w:val="24"/>
        <w:szCs w:val="24"/>
      </w:rPr>
    </w:pPr>
    <w:r>
      <w:rPr>
        <w:sz w:val="24"/>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30B0C2C">
                          <w:pPr>
                            <w:pStyle w:val="5"/>
                          </w:pPr>
                          <w:r>
                            <w:fldChar w:fldCharType="begin"/>
                          </w:r>
                          <w:r>
                            <w:instrText xml:space="preserve"> PAGE  \* MERGEFORMAT </w:instrText>
                          </w:r>
                          <w:r>
                            <w:fldChar w:fldCharType="separate"/>
                          </w:r>
                          <w:r>
                            <w:t>30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030B0C2C">
                    <w:pPr>
                      <w:pStyle w:val="5"/>
                    </w:pPr>
                    <w:r>
                      <w:fldChar w:fldCharType="begin"/>
                    </w:r>
                    <w:r>
                      <w:instrText xml:space="preserve"> PAGE  \* MERGEFORMAT </w:instrText>
                    </w:r>
                    <w:r>
                      <w:fldChar w:fldCharType="separate"/>
                    </w:r>
                    <w:r>
                      <w:t>30</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3C6972">
    <w:pPr>
      <w:pStyle w:val="3"/>
      <w:spacing w:before="1" w:line="192" w:lineRule="auto"/>
      <w:ind w:left="4813"/>
      <w:rPr>
        <w:rFonts w:ascii="Segoe UI Symbol" w:hAnsi="Segoe UI Symbol" w:eastAsia="Segoe UI Symbol" w:cs="Segoe UI Symbol"/>
        <w:sz w:val="24"/>
        <w:szCs w:val="24"/>
      </w:rPr>
    </w:pPr>
    <w:r>
      <w:rPr>
        <w:sz w:val="24"/>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8AA7EF4">
                          <w:pPr>
                            <w:pStyle w:val="5"/>
                          </w:pPr>
                          <w:r>
                            <w:fldChar w:fldCharType="begin"/>
                          </w:r>
                          <w:r>
                            <w:instrText xml:space="preserve"> PAGE  \* MERGEFORMAT </w:instrText>
                          </w:r>
                          <w:r>
                            <w:fldChar w:fldCharType="separate"/>
                          </w:r>
                          <w:r>
                            <w:t>35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68AA7EF4">
                    <w:pPr>
                      <w:pStyle w:val="5"/>
                    </w:pPr>
                    <w:r>
                      <w:fldChar w:fldCharType="begin"/>
                    </w:r>
                    <w:r>
                      <w:instrText xml:space="preserve"> PAGE  \* MERGEFORMAT </w:instrText>
                    </w:r>
                    <w:r>
                      <w:fldChar w:fldCharType="separate"/>
                    </w:r>
                    <w:r>
                      <w:t>35</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015BB3">
    <w:pPr>
      <w:pStyle w:val="3"/>
      <w:spacing w:line="173" w:lineRule="auto"/>
      <w:ind w:left="4813"/>
      <w:rPr>
        <w:rFonts w:ascii="Lucida Sans Unicode" w:hAnsi="Lucida Sans Unicode" w:eastAsia="Lucida Sans Unicode" w:cs="Lucida Sans Unicode"/>
        <w:sz w:val="24"/>
        <w:szCs w:val="24"/>
      </w:rPr>
    </w:pPr>
    <w:r>
      <w:rPr>
        <w:sz w:val="24"/>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51A0A54">
                          <w:pPr>
                            <w:pStyle w:val="5"/>
                          </w:pPr>
                          <w:r>
                            <w:fldChar w:fldCharType="begin"/>
                          </w:r>
                          <w:r>
                            <w:instrText xml:space="preserve"> PAGE  \* MERGEFORMAT </w:instrText>
                          </w:r>
                          <w:r>
                            <w:fldChar w:fldCharType="separate"/>
                          </w:r>
                          <w:r>
                            <w:t>40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14:paraId="051A0A54">
                    <w:pPr>
                      <w:pStyle w:val="5"/>
                    </w:pPr>
                    <w:r>
                      <w:fldChar w:fldCharType="begin"/>
                    </w:r>
                    <w:r>
                      <w:instrText xml:space="preserve"> PAGE  \* MERGEFORMAT </w:instrText>
                    </w:r>
                    <w:r>
                      <w:fldChar w:fldCharType="separate"/>
                    </w:r>
                    <w:r>
                      <w:t>40</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23CC30">
    <w:pPr>
      <w:pStyle w:val="3"/>
      <w:spacing w:line="173" w:lineRule="auto"/>
      <w:ind w:left="4811"/>
      <w:rPr>
        <w:rFonts w:ascii="Lucida Sans Unicode" w:hAnsi="Lucida Sans Unicode" w:eastAsia="Lucida Sans Unicode" w:cs="Lucida Sans Unicode"/>
        <w:sz w:val="24"/>
        <w:szCs w:val="24"/>
      </w:rPr>
    </w:pPr>
    <w:r>
      <w:rPr>
        <w:sz w:val="24"/>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734E427">
                          <w:pPr>
                            <w:pStyle w:val="5"/>
                          </w:pPr>
                          <w:r>
                            <w:fldChar w:fldCharType="begin"/>
                          </w:r>
                          <w:r>
                            <w:instrText xml:space="preserve"> PAGE  \* MERGEFORMAT </w:instrText>
                          </w:r>
                          <w:r>
                            <w:fldChar w:fldCharType="separate"/>
                          </w:r>
                          <w:r>
                            <w:t>44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4734E427">
                    <w:pPr>
                      <w:pStyle w:val="5"/>
                    </w:pPr>
                    <w:r>
                      <w:fldChar w:fldCharType="begin"/>
                    </w:r>
                    <w:r>
                      <w:instrText xml:space="preserve"> PAGE  \* MERGEFORMAT </w:instrText>
                    </w:r>
                    <w:r>
                      <w:fldChar w:fldCharType="separate"/>
                    </w:r>
                    <w:r>
                      <w:t>44</w:t>
                    </w:r>
                    <w: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83122D">
    <w:pPr>
      <w:pStyle w:val="3"/>
      <w:spacing w:line="173" w:lineRule="auto"/>
      <w:ind w:left="4811"/>
      <w:rPr>
        <w:rFonts w:ascii="Lucida Sans Unicode" w:hAnsi="Lucida Sans Unicode" w:eastAsia="Lucida Sans Unicode" w:cs="Lucida Sans Unicode"/>
        <w:sz w:val="24"/>
        <w:szCs w:val="24"/>
      </w:rPr>
    </w:pPr>
    <w:r>
      <w:rPr>
        <w:sz w:val="24"/>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582DCBD">
                          <w:pPr>
                            <w:pStyle w:val="5"/>
                          </w:pPr>
                          <w:r>
                            <w:fldChar w:fldCharType="begin"/>
                          </w:r>
                          <w:r>
                            <w:instrText xml:space="preserve"> PAGE  \* MERGEFORMAT </w:instrText>
                          </w:r>
                          <w:r>
                            <w:fldChar w:fldCharType="separate"/>
                          </w:r>
                          <w:r>
                            <w:t>45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14:paraId="2582DCBD">
                    <w:pPr>
                      <w:pStyle w:val="5"/>
                    </w:pPr>
                    <w:r>
                      <w:fldChar w:fldCharType="begin"/>
                    </w:r>
                    <w:r>
                      <w:instrText xml:space="preserve"> PAGE  \* MERGEFORMAT </w:instrText>
                    </w:r>
                    <w:r>
                      <w:fldChar w:fldCharType="separate"/>
                    </w:r>
                    <w:r>
                      <w:t>45</w:t>
                    </w:r>
                    <w: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2813DD">
    <w:pPr>
      <w:pStyle w:val="3"/>
      <w:spacing w:line="173" w:lineRule="auto"/>
      <w:ind w:left="4811"/>
      <w:rPr>
        <w:rFonts w:ascii="Lucida Sans Unicode" w:hAnsi="Lucida Sans Unicode" w:eastAsia="Lucida Sans Unicode" w:cs="Lucida Sans Unicode"/>
        <w:sz w:val="24"/>
        <w:szCs w:val="24"/>
      </w:rPr>
    </w:pPr>
    <w:r>
      <w:rPr>
        <w:sz w:val="24"/>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0418F89">
                          <w:pPr>
                            <w:pStyle w:val="5"/>
                          </w:pPr>
                          <w:r>
                            <w:fldChar w:fldCharType="begin"/>
                          </w:r>
                          <w:r>
                            <w:instrText xml:space="preserve"> PAGE  \* MERGEFORMAT </w:instrText>
                          </w:r>
                          <w:r>
                            <w:fldChar w:fldCharType="separate"/>
                          </w:r>
                          <w:r>
                            <w:t>46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5WZn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lZmfjICAABjBAAADgAAAAAAAAABACAAAAAfAQAAZHJzL2Uyb0RvYy54bWxQSwUG&#10;AAAAAAYABgBZAQAAwwUAAAAA&#10;">
              <v:fill on="f" focussize="0,0"/>
              <v:stroke on="f" weight="0.5pt"/>
              <v:imagedata o:title=""/>
              <o:lock v:ext="edit" aspectratio="f"/>
              <v:textbox inset="0mm,0mm,0mm,0mm" style="mso-fit-shape-to-text:t;">
                <w:txbxContent>
                  <w:p w14:paraId="10418F89">
                    <w:pPr>
                      <w:pStyle w:val="5"/>
                    </w:pPr>
                    <w:r>
                      <w:fldChar w:fldCharType="begin"/>
                    </w:r>
                    <w:r>
                      <w:instrText xml:space="preserve"> PAGE  \* MERGEFORMAT </w:instrText>
                    </w:r>
                    <w:r>
                      <w:fldChar w:fldCharType="separate"/>
                    </w:r>
                    <w:r>
                      <w:t>46</w:t>
                    </w:r>
                    <w: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1E69F4">
    <w:pPr>
      <w:pStyle w:val="3"/>
      <w:spacing w:line="173" w:lineRule="auto"/>
      <w:ind w:left="4813"/>
      <w:rPr>
        <w:rFonts w:ascii="Lucida Sans Unicode" w:hAnsi="Lucida Sans Unicode" w:eastAsia="Lucida Sans Unicode" w:cs="Lucida Sans Unicode"/>
        <w:sz w:val="24"/>
        <w:szCs w:val="24"/>
      </w:rPr>
    </w:pPr>
    <w:r>
      <w:rPr>
        <w:sz w:val="24"/>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41E9BD7">
                          <w:pPr>
                            <w:pStyle w:val="5"/>
                          </w:pPr>
                          <w:r>
                            <w:fldChar w:fldCharType="begin"/>
                          </w:r>
                          <w:r>
                            <w:instrText xml:space="preserve"> PAGE  \* MERGEFORMAT </w:instrText>
                          </w:r>
                          <w:r>
                            <w:fldChar w:fldCharType="separate"/>
                          </w:r>
                          <w:r>
                            <w:t>48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141E9BD7">
                    <w:pPr>
                      <w:pStyle w:val="5"/>
                    </w:pPr>
                    <w:r>
                      <w:fldChar w:fldCharType="begin"/>
                    </w:r>
                    <w:r>
                      <w:instrText xml:space="preserve"> PAGE  \* MERGEFORMAT </w:instrText>
                    </w:r>
                    <w:r>
                      <w:fldChar w:fldCharType="separate"/>
                    </w:r>
                    <w:r>
                      <w:t>48</w:t>
                    </w:r>
                    <w: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8B6B14">
    <w:pPr>
      <w:pStyle w:val="3"/>
      <w:spacing w:line="173" w:lineRule="auto"/>
      <w:ind w:left="4813"/>
      <w:rPr>
        <w:rFonts w:ascii="Lucida Sans Unicode" w:hAnsi="Lucida Sans Unicode" w:eastAsia="Lucida Sans Unicode" w:cs="Lucida Sans Unicode"/>
        <w:sz w:val="24"/>
        <w:szCs w:val="24"/>
      </w:rPr>
    </w:pPr>
    <w:r>
      <w:rPr>
        <w:sz w:val="24"/>
      </w:rP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1E1FA8C">
                          <w:pPr>
                            <w:pStyle w:val="5"/>
                          </w:pPr>
                          <w:r>
                            <w:fldChar w:fldCharType="begin"/>
                          </w:r>
                          <w:r>
                            <w:instrText xml:space="preserve"> PAGE  \* MERGEFORMAT </w:instrText>
                          </w:r>
                          <w:r>
                            <w:fldChar w:fldCharType="separate"/>
                          </w:r>
                          <w:r>
                            <w:t>50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15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14:paraId="71E1FA8C">
                    <w:pPr>
                      <w:pStyle w:val="5"/>
                    </w:pPr>
                    <w:r>
                      <w:fldChar w:fldCharType="begin"/>
                    </w:r>
                    <w:r>
                      <w:instrText xml:space="preserve"> PAGE  \* MERGEFORMAT </w:instrText>
                    </w:r>
                    <w:r>
                      <w:fldChar w:fldCharType="separate"/>
                    </w:r>
                    <w:r>
                      <w:t>50</w:t>
                    </w:r>
                    <w:r>
                      <w:fldChar w:fldCharType="end"/>
                    </w:r>
                  </w:p>
                </w:txbxContent>
              </v:textbox>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9D432E">
    <w:pPr>
      <w:pStyle w:val="3"/>
      <w:spacing w:line="173" w:lineRule="auto"/>
      <w:ind w:left="4805"/>
      <w:rPr>
        <w:rFonts w:ascii="Lucida Sans Unicode" w:hAnsi="Lucida Sans Unicode" w:eastAsia="Lucida Sans Unicode" w:cs="Lucida Sans Unicode"/>
        <w:sz w:val="24"/>
        <w:szCs w:val="24"/>
      </w:rPr>
    </w:pPr>
    <w:r>
      <w:rPr>
        <w:sz w:val="24"/>
      </w:rPr>
      <mc:AlternateContent>
        <mc:Choice Requires="wps">
          <w:drawing>
            <wp:anchor distT="0" distB="0" distL="114300" distR="114300" simplePos="0" relativeHeight="251672576"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CB1D3EE">
                          <w:pPr>
                            <w:pStyle w:val="5"/>
                          </w:pPr>
                          <w:r>
                            <w:fldChar w:fldCharType="begin"/>
                          </w:r>
                          <w:r>
                            <w:instrText xml:space="preserve"> PAGE  \* MERGEFORMAT </w:instrText>
                          </w:r>
                          <w:r>
                            <w:fldChar w:fldCharType="separate"/>
                          </w:r>
                          <w:r>
                            <w:t>51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25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ZTTZk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5lNNmTICAABjBAAADgAAAAAAAAABACAAAAAfAQAAZHJzL2Uyb0RvYy54bWxQSwUG&#10;AAAAAAYABgBZAQAAwwUAAAAA&#10;">
              <v:fill on="f" focussize="0,0"/>
              <v:stroke on="f" weight="0.5pt"/>
              <v:imagedata o:title=""/>
              <o:lock v:ext="edit" aspectratio="f"/>
              <v:textbox inset="0mm,0mm,0mm,0mm" style="mso-fit-shape-to-text:t;">
                <w:txbxContent>
                  <w:p w14:paraId="4CB1D3EE">
                    <w:pPr>
                      <w:pStyle w:val="5"/>
                    </w:pPr>
                    <w:r>
                      <w:fldChar w:fldCharType="begin"/>
                    </w:r>
                    <w:r>
                      <w:instrText xml:space="preserve"> PAGE  \* MERGEFORMAT </w:instrText>
                    </w:r>
                    <w:r>
                      <w:fldChar w:fldCharType="separate"/>
                    </w:r>
                    <w:r>
                      <w:t>51</w:t>
                    </w:r>
                    <w:r>
                      <w:fldChar w:fldCharType="end"/>
                    </w:r>
                  </w:p>
                </w:txbxContent>
              </v:textbox>
            </v:shape>
          </w:pict>
        </mc:Fallback>
      </mc:AlternateConten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7AEF95">
    <w:pPr>
      <w:pStyle w:val="3"/>
      <w:spacing w:line="173" w:lineRule="auto"/>
      <w:ind w:left="4813"/>
      <w:rPr>
        <w:rFonts w:ascii="Lucida Sans Unicode" w:hAnsi="Lucida Sans Unicode" w:eastAsia="Lucida Sans Unicode" w:cs="Lucida Sans Unicode"/>
        <w:sz w:val="24"/>
        <w:szCs w:val="24"/>
      </w:rPr>
    </w:pPr>
    <w:r>
      <w:rPr>
        <w:sz w:val="24"/>
      </w:rP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56EAAA2">
                          <w:pPr>
                            <w:pStyle w:val="5"/>
                          </w:pPr>
                          <w:r>
                            <w:fldChar w:fldCharType="begin"/>
                          </w:r>
                          <w:r>
                            <w:instrText xml:space="preserve"> PAGE  \* MERGEFORMAT </w:instrText>
                          </w:r>
                          <w:r>
                            <w:fldChar w:fldCharType="separate"/>
                          </w:r>
                          <w:r>
                            <w:t>52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36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T72nYy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pPvadjICAABjBAAADgAAAAAAAAABACAAAAAfAQAAZHJzL2Uyb0RvYy54bWxQSwUG&#10;AAAAAAYABgBZAQAAwwUAAAAA&#10;">
              <v:fill on="f" focussize="0,0"/>
              <v:stroke on="f" weight="0.5pt"/>
              <v:imagedata o:title=""/>
              <o:lock v:ext="edit" aspectratio="f"/>
              <v:textbox inset="0mm,0mm,0mm,0mm" style="mso-fit-shape-to-text:t;">
                <w:txbxContent>
                  <w:p w14:paraId="156EAAA2">
                    <w:pPr>
                      <w:pStyle w:val="5"/>
                    </w:pPr>
                    <w:r>
                      <w:fldChar w:fldCharType="begin"/>
                    </w:r>
                    <w:r>
                      <w:instrText xml:space="preserve"> PAGE  \* MERGEFORMAT </w:instrText>
                    </w:r>
                    <w:r>
                      <w:fldChar w:fldCharType="separate"/>
                    </w:r>
                    <w:r>
                      <w:t>52</w:t>
                    </w:r>
                    <w:r>
                      <w:fldChar w:fldCharType="end"/>
                    </w:r>
                  </w:p>
                </w:txbxContent>
              </v:textbox>
            </v:shape>
          </w:pict>
        </mc:Fallback>
      </mc:AlternateConten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7A436B">
    <w:pPr>
      <w:pStyle w:val="3"/>
      <w:spacing w:line="173" w:lineRule="auto"/>
      <w:ind w:left="4811"/>
      <w:rPr>
        <w:rFonts w:ascii="Lucida Sans Unicode" w:hAnsi="Lucida Sans Unicode" w:eastAsia="Lucida Sans Unicode" w:cs="Lucida Sans Unicode"/>
        <w:sz w:val="24"/>
        <w:szCs w:val="24"/>
      </w:rPr>
    </w:pPr>
    <w:r>
      <w:rPr>
        <w:sz w:val="24"/>
      </w:rPr>
      <mc:AlternateContent>
        <mc:Choice Requires="wps">
          <w:drawing>
            <wp:anchor distT="0" distB="0" distL="114300" distR="114300" simplePos="0" relativeHeight="251674624"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3D1748C">
                          <w:pPr>
                            <w:pStyle w:val="5"/>
                          </w:pPr>
                          <w:r>
                            <w:fldChar w:fldCharType="begin"/>
                          </w:r>
                          <w:r>
                            <w:instrText xml:space="preserve"> PAGE  \* MERGEFORMAT </w:instrText>
                          </w:r>
                          <w:r>
                            <w:fldChar w:fldCharType="separate"/>
                          </w:r>
                          <w:r>
                            <w:t>53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462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3z1oQ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989aEMQIAAGMEAAAOAAAAAAAAAAEAIAAAAB8BAABkcnMvZTJvRG9jLnhtbFBLBQYA&#10;AAAABgAGAFkBAADCBQAAAAA=&#10;">
              <v:fill on="f" focussize="0,0"/>
              <v:stroke on="f" weight="0.5pt"/>
              <v:imagedata o:title=""/>
              <o:lock v:ext="edit" aspectratio="f"/>
              <v:textbox inset="0mm,0mm,0mm,0mm" style="mso-fit-shape-to-text:t;">
                <w:txbxContent>
                  <w:p w14:paraId="53D1748C">
                    <w:pPr>
                      <w:pStyle w:val="5"/>
                    </w:pPr>
                    <w:r>
                      <w:fldChar w:fldCharType="begin"/>
                    </w:r>
                    <w:r>
                      <w:instrText xml:space="preserve"> PAGE  \* MERGEFORMAT </w:instrText>
                    </w:r>
                    <w:r>
                      <w:fldChar w:fldCharType="separate"/>
                    </w:r>
                    <w:r>
                      <w:t>53</w:t>
                    </w:r>
                    <w:r>
                      <w:fldChar w:fldCharType="end"/>
                    </w:r>
                  </w:p>
                </w:txbxContent>
              </v:textbox>
            </v:shape>
          </w:pict>
        </mc:Fallback>
      </mc:AlternateConten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3A1FE3">
    <w:pPr>
      <w:pStyle w:val="3"/>
      <w:spacing w:line="173" w:lineRule="auto"/>
      <w:ind w:left="4811"/>
      <w:rPr>
        <w:rFonts w:ascii="Lucida Sans Unicode" w:hAnsi="Lucida Sans Unicode" w:eastAsia="Lucida Sans Unicode" w:cs="Lucida Sans Unicode"/>
        <w:sz w:val="24"/>
        <w:szCs w:val="24"/>
      </w:rPr>
    </w:pPr>
    <w:r>
      <w:rPr>
        <w:sz w:val="24"/>
      </w:rPr>
      <mc:AlternateContent>
        <mc:Choice Requires="wps">
          <w:drawing>
            <wp:anchor distT="0" distB="0" distL="114300" distR="114300" simplePos="0" relativeHeight="251675648" behindDoc="0" locked="0" layoutInCell="1" allowOverlap="1">
              <wp:simplePos x="0" y="0"/>
              <wp:positionH relativeFrom="margin">
                <wp:align>center</wp:align>
              </wp:positionH>
              <wp:positionV relativeFrom="paragraph">
                <wp:posOffset>0</wp:posOffset>
              </wp:positionV>
              <wp:extent cx="1828800" cy="182880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8B8E9E2">
                          <w:pPr>
                            <w:pStyle w:val="5"/>
                          </w:pPr>
                          <w:r>
                            <w:fldChar w:fldCharType="begin"/>
                          </w:r>
                          <w:r>
                            <w:instrText xml:space="preserve"> PAGE  \* MERGEFORMAT </w:instrText>
                          </w:r>
                          <w:r>
                            <w:fldChar w:fldCharType="separate"/>
                          </w:r>
                          <w:r>
                            <w:t>54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564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9bQWsy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tBazICAABjBAAADgAAAAAAAAABACAAAAAfAQAAZHJzL2Uyb0RvYy54bWxQSwUG&#10;AAAAAAYABgBZAQAAwwUAAAAA&#10;">
              <v:fill on="f" focussize="0,0"/>
              <v:stroke on="f" weight="0.5pt"/>
              <v:imagedata o:title=""/>
              <o:lock v:ext="edit" aspectratio="f"/>
              <v:textbox inset="0mm,0mm,0mm,0mm" style="mso-fit-shape-to-text:t;">
                <w:txbxContent>
                  <w:p w14:paraId="38B8E9E2">
                    <w:pPr>
                      <w:pStyle w:val="5"/>
                    </w:pPr>
                    <w:r>
                      <w:fldChar w:fldCharType="begin"/>
                    </w:r>
                    <w:r>
                      <w:instrText xml:space="preserve"> PAGE  \* MERGEFORMAT </w:instrText>
                    </w:r>
                    <w:r>
                      <w:fldChar w:fldCharType="separate"/>
                    </w:r>
                    <w:r>
                      <w:t>54</w:t>
                    </w:r>
                    <w:r>
                      <w:fldChar w:fldCharType="end"/>
                    </w:r>
                  </w:p>
                </w:txbxContent>
              </v:textbox>
            </v:shape>
          </w:pict>
        </mc:Fallback>
      </mc:AlternateConten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E1304D">
    <w:pPr>
      <w:pStyle w:val="3"/>
      <w:spacing w:line="173" w:lineRule="auto"/>
      <w:ind w:left="4811"/>
      <w:rPr>
        <w:rFonts w:ascii="Lucida Sans Unicode" w:hAnsi="Lucida Sans Unicode" w:eastAsia="Lucida Sans Unicode" w:cs="Lucida Sans Unicode"/>
        <w:sz w:val="24"/>
        <w:szCs w:val="24"/>
      </w:rPr>
    </w:pPr>
    <w:r>
      <w:rPr>
        <w:sz w:val="24"/>
      </w:rPr>
      <mc:AlternateContent>
        <mc:Choice Requires="wps">
          <w:drawing>
            <wp:anchor distT="0" distB="0" distL="114300" distR="114300" simplePos="0" relativeHeight="251676672" behindDoc="0" locked="0" layoutInCell="1" allowOverlap="1">
              <wp:simplePos x="0" y="0"/>
              <wp:positionH relativeFrom="margin">
                <wp:align>center</wp:align>
              </wp:positionH>
              <wp:positionV relativeFrom="paragraph">
                <wp:posOffset>0</wp:posOffset>
              </wp:positionV>
              <wp:extent cx="1828800" cy="1828800"/>
              <wp:effectExtent l="0" t="0" r="0" b="0"/>
              <wp:wrapNone/>
              <wp:docPr id="20" name="文本框 2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0B0CEA6">
                          <w:pPr>
                            <w:pStyle w:val="5"/>
                          </w:pPr>
                          <w:r>
                            <w:fldChar w:fldCharType="begin"/>
                          </w:r>
                          <w:r>
                            <w:instrText xml:space="preserve"> PAGE  \* MERGEFORMAT </w:instrText>
                          </w:r>
                          <w:r>
                            <w:fldChar w:fldCharType="separate"/>
                          </w:r>
                          <w:r>
                            <w:t>55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667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R3mOY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HeY5jICAABjBAAADgAAAAAAAAABACAAAAAfAQAAZHJzL2Uyb0RvYy54bWxQSwUG&#10;AAAAAAYABgBZAQAAwwUAAAAA&#10;">
              <v:fill on="f" focussize="0,0"/>
              <v:stroke on="f" weight="0.5pt"/>
              <v:imagedata o:title=""/>
              <o:lock v:ext="edit" aspectratio="f"/>
              <v:textbox inset="0mm,0mm,0mm,0mm" style="mso-fit-shape-to-text:t;">
                <w:txbxContent>
                  <w:p w14:paraId="70B0CEA6">
                    <w:pPr>
                      <w:pStyle w:val="5"/>
                    </w:pPr>
                    <w:r>
                      <w:fldChar w:fldCharType="begin"/>
                    </w:r>
                    <w:r>
                      <w:instrText xml:space="preserve"> PAGE  \* MERGEFORMAT </w:instrText>
                    </w:r>
                    <w:r>
                      <w:fldChar w:fldCharType="separate"/>
                    </w:r>
                    <w:r>
                      <w:t>55</w:t>
                    </w:r>
                    <w:r>
                      <w:fldChar w:fldCharType="end"/>
                    </w:r>
                  </w:p>
                </w:txbxContent>
              </v:textbox>
            </v:shape>
          </w:pict>
        </mc:Fallback>
      </mc:AlternateConten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7025AC">
    <w:pPr>
      <w:pStyle w:val="3"/>
      <w:spacing w:line="173" w:lineRule="auto"/>
      <w:ind w:left="4811"/>
      <w:rPr>
        <w:rFonts w:ascii="Lucida Sans Unicode" w:hAnsi="Lucida Sans Unicode" w:eastAsia="Lucida Sans Unicode" w:cs="Lucida Sans Unicode"/>
        <w:sz w:val="24"/>
        <w:szCs w:val="24"/>
      </w:rPr>
    </w:pPr>
    <w:r>
      <w:rPr>
        <w:sz w:val="24"/>
      </w:rPr>
      <mc:AlternateContent>
        <mc:Choice Requires="wps">
          <w:drawing>
            <wp:anchor distT="0" distB="0" distL="114300" distR="114300" simplePos="0" relativeHeight="251677696" behindDoc="0" locked="0" layoutInCell="1" allowOverlap="1">
              <wp:simplePos x="0" y="0"/>
              <wp:positionH relativeFrom="margin">
                <wp:align>center</wp:align>
              </wp:positionH>
              <wp:positionV relativeFrom="paragraph">
                <wp:posOffset>0</wp:posOffset>
              </wp:positionV>
              <wp:extent cx="1828800" cy="1828800"/>
              <wp:effectExtent l="0" t="0" r="0" b="0"/>
              <wp:wrapNone/>
              <wp:docPr id="21" name="文本框 2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E631C14">
                          <w:pPr>
                            <w:pStyle w:val="5"/>
                          </w:pPr>
                          <w:r>
                            <w:fldChar w:fldCharType="begin"/>
                          </w:r>
                          <w:r>
                            <w:instrText xml:space="preserve"> PAGE  \* MERGEFORMAT </w:instrText>
                          </w:r>
                          <w:r>
                            <w:fldChar w:fldCharType="separate"/>
                          </w:r>
                          <w:r>
                            <w:t>56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769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bfDwky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t8PCTICAABjBAAADgAAAAAAAAABACAAAAAfAQAAZHJzL2Uyb0RvYy54bWxQSwUG&#10;AAAAAAYABgBZAQAAwwUAAAAA&#10;">
              <v:fill on="f" focussize="0,0"/>
              <v:stroke on="f" weight="0.5pt"/>
              <v:imagedata o:title=""/>
              <o:lock v:ext="edit" aspectratio="f"/>
              <v:textbox inset="0mm,0mm,0mm,0mm" style="mso-fit-shape-to-text:t;">
                <w:txbxContent>
                  <w:p w14:paraId="7E631C14">
                    <w:pPr>
                      <w:pStyle w:val="5"/>
                    </w:pPr>
                    <w:r>
                      <w:fldChar w:fldCharType="begin"/>
                    </w:r>
                    <w:r>
                      <w:instrText xml:space="preserve"> PAGE  \* MERGEFORMAT </w:instrText>
                    </w:r>
                    <w:r>
                      <w:fldChar w:fldCharType="separate"/>
                    </w:r>
                    <w:r>
                      <w:t>56</w:t>
                    </w:r>
                    <w:r>
                      <w:fldChar w:fldCharType="end"/>
                    </w:r>
                  </w:p>
                </w:txbxContent>
              </v:textbox>
            </v:shape>
          </w:pict>
        </mc:Fallback>
      </mc:AlternateConten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3EE2DC">
    <w:pPr>
      <w:pStyle w:val="3"/>
      <w:spacing w:line="173" w:lineRule="auto"/>
      <w:ind w:left="4811"/>
      <w:rPr>
        <w:rFonts w:ascii="Lucida Sans Unicode" w:hAnsi="Lucida Sans Unicode" w:eastAsia="Lucida Sans Unicode" w:cs="Lucida Sans Unicode"/>
        <w:sz w:val="24"/>
        <w:szCs w:val="24"/>
      </w:rPr>
    </w:pPr>
    <w:r>
      <w:rPr>
        <w:sz w:val="24"/>
      </w:rPr>
      <mc:AlternateContent>
        <mc:Choice Requires="wps">
          <w:drawing>
            <wp:anchor distT="0" distB="0" distL="114300" distR="114300" simplePos="0" relativeHeight="251678720" behindDoc="0" locked="0" layoutInCell="1" allowOverlap="1">
              <wp:simplePos x="0" y="0"/>
              <wp:positionH relativeFrom="margin">
                <wp:align>center</wp:align>
              </wp:positionH>
              <wp:positionV relativeFrom="paragraph">
                <wp:posOffset>0</wp:posOffset>
              </wp:positionV>
              <wp:extent cx="1828800" cy="1828800"/>
              <wp:effectExtent l="0" t="0" r="0" b="0"/>
              <wp:wrapNone/>
              <wp:docPr id="22" name="文本框 2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5DE4D20">
                          <w:pPr>
                            <w:pStyle w:val="5"/>
                          </w:pPr>
                          <w:r>
                            <w:fldChar w:fldCharType="begin"/>
                          </w:r>
                          <w:r>
                            <w:instrText xml:space="preserve"> PAGE  \* MERGEFORMAT </w:instrText>
                          </w:r>
                          <w:r>
                            <w:fldChar w:fldCharType="separate"/>
                          </w:r>
                          <w:r>
                            <w:t>57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872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EhxuI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ESHG4jICAABjBAAADgAAAAAAAAABACAAAAAfAQAAZHJzL2Uyb0RvYy54bWxQSwUG&#10;AAAAAAYABgBZAQAAwwUAAAAA&#10;">
              <v:fill on="f" focussize="0,0"/>
              <v:stroke on="f" weight="0.5pt"/>
              <v:imagedata o:title=""/>
              <o:lock v:ext="edit" aspectratio="f"/>
              <v:textbox inset="0mm,0mm,0mm,0mm" style="mso-fit-shape-to-text:t;">
                <w:txbxContent>
                  <w:p w14:paraId="05DE4D20">
                    <w:pPr>
                      <w:pStyle w:val="5"/>
                    </w:pPr>
                    <w:r>
                      <w:fldChar w:fldCharType="begin"/>
                    </w:r>
                    <w:r>
                      <w:instrText xml:space="preserve"> PAGE  \* MERGEFORMAT </w:instrText>
                    </w:r>
                    <w:r>
                      <w:fldChar w:fldCharType="separate"/>
                    </w:r>
                    <w:r>
                      <w:t>57</w:t>
                    </w:r>
                    <w:r>
                      <w:fldChar w:fldCharType="end"/>
                    </w:r>
                  </w:p>
                </w:txbxContent>
              </v:textbox>
            </v:shape>
          </w:pict>
        </mc:Fallback>
      </mc:AlternateConten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5F91F1">
    <w:pPr>
      <w:pStyle w:val="3"/>
      <w:spacing w:line="173" w:lineRule="auto"/>
      <w:ind w:left="4811"/>
      <w:rPr>
        <w:rFonts w:ascii="Lucida Sans Unicode" w:hAnsi="Lucida Sans Unicode" w:eastAsia="Lucida Sans Unicode" w:cs="Lucida Sans Unicode"/>
        <w:sz w:val="24"/>
        <w:szCs w:val="24"/>
      </w:rPr>
    </w:pPr>
    <w:r>
      <w:rPr>
        <w:sz w:val="24"/>
      </w:rPr>
      <mc:AlternateContent>
        <mc:Choice Requires="wps">
          <w:drawing>
            <wp:anchor distT="0" distB="0" distL="114300" distR="114300" simplePos="0" relativeHeight="251679744"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8DB03DC">
                          <w:pPr>
                            <w:pStyle w:val="5"/>
                          </w:pPr>
                          <w:r>
                            <w:fldChar w:fldCharType="begin"/>
                          </w:r>
                          <w:r>
                            <w:instrText xml:space="preserve"> PAGE  \* MERGEFORMAT </w:instrText>
                          </w:r>
                          <w:r>
                            <w:fldChar w:fldCharType="separate"/>
                          </w:r>
                          <w:r>
                            <w:t>61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974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xyswEzAgAAYwQAAA4AAABkcnMvZTJvRG9jLnhtbK1US44TMRDdI3EH&#10;y3vSSdC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9MrSgzTqPj5x/fz&#10;z9/nX98IziBQ7cIccQ8OkbF5Zxu0zXAecJh4N6XX6QtGBH7Ie7rIK5pIeLo0m85mY7g4fMMG+NnT&#10;dedDfC+sJsnIqUf9WlnZcRtiFzqEpGzGbqRSbQ2VIXVOr99ejd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BxyswEzAgAAYwQAAA4AAAAAAAAAAQAgAAAAHwEAAGRycy9lMm9Eb2MueG1sUEsF&#10;BgAAAAAGAAYAWQEAAMQFAAAAAA==&#10;">
              <v:fill on="f" focussize="0,0"/>
              <v:stroke on="f" weight="0.5pt"/>
              <v:imagedata o:title=""/>
              <o:lock v:ext="edit" aspectratio="f"/>
              <v:textbox inset="0mm,0mm,0mm,0mm" style="mso-fit-shape-to-text:t;">
                <w:txbxContent>
                  <w:p w14:paraId="78DB03DC">
                    <w:pPr>
                      <w:pStyle w:val="5"/>
                    </w:pPr>
                    <w:r>
                      <w:fldChar w:fldCharType="begin"/>
                    </w:r>
                    <w:r>
                      <w:instrText xml:space="preserve"> PAGE  \* MERGEFORMAT </w:instrText>
                    </w:r>
                    <w:r>
                      <w:fldChar w:fldCharType="separate"/>
                    </w:r>
                    <w:r>
                      <w:t>61</w:t>
                    </w:r>
                    <w:r>
                      <w:fldChar w:fldCharType="end"/>
                    </w:r>
                  </w:p>
                </w:txbxContent>
              </v:textbox>
            </v:shape>
          </w:pict>
        </mc:Fallback>
      </mc:AlternateConten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44C781">
    <w:pPr>
      <w:pStyle w:val="3"/>
      <w:spacing w:before="1" w:line="192" w:lineRule="auto"/>
      <w:ind w:left="4813"/>
      <w:rPr>
        <w:rFonts w:ascii="Segoe UI Symbol" w:hAnsi="Segoe UI Symbol" w:eastAsia="Segoe UI Symbol" w:cs="Segoe UI Symbol"/>
        <w:sz w:val="24"/>
        <w:szCs w:val="24"/>
      </w:rPr>
    </w:pPr>
    <w:r>
      <w:rPr>
        <w:sz w:val="24"/>
      </w:rPr>
      <mc:AlternateContent>
        <mc:Choice Requires="wps">
          <w:drawing>
            <wp:anchor distT="0" distB="0" distL="114300" distR="114300" simplePos="0" relativeHeight="251680768"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C76C865">
                          <w:pPr>
                            <w:pStyle w:val="5"/>
                          </w:pPr>
                          <w:r>
                            <w:fldChar w:fldCharType="begin"/>
                          </w:r>
                          <w:r>
                            <w:instrText xml:space="preserve"> PAGE  \* MERGEFORMAT </w:instrText>
                          </w:r>
                          <w:r>
                            <w:fldChar w:fldCharType="separate"/>
                          </w:r>
                          <w:r>
                            <w:t>62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076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uMeuo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m4x66jICAABjBAAADgAAAAAAAAABACAAAAAfAQAAZHJzL2Uyb0RvYy54bWxQSwUG&#10;AAAAAAYABgBZAQAAwwUAAAAA&#10;">
              <v:fill on="f" focussize="0,0"/>
              <v:stroke on="f" weight="0.5pt"/>
              <v:imagedata o:title=""/>
              <o:lock v:ext="edit" aspectratio="f"/>
              <v:textbox inset="0mm,0mm,0mm,0mm" style="mso-fit-shape-to-text:t;">
                <w:txbxContent>
                  <w:p w14:paraId="2C76C865">
                    <w:pPr>
                      <w:pStyle w:val="5"/>
                    </w:pPr>
                    <w:r>
                      <w:fldChar w:fldCharType="begin"/>
                    </w:r>
                    <w:r>
                      <w:instrText xml:space="preserve"> PAGE  \* MERGEFORMAT </w:instrText>
                    </w:r>
                    <w:r>
                      <w:fldChar w:fldCharType="separate"/>
                    </w:r>
                    <w:r>
                      <w:t>62</w:t>
                    </w:r>
                    <w:r>
                      <w:fldChar w:fldCharType="end"/>
                    </w:r>
                  </w:p>
                </w:txbxContent>
              </v:textbox>
            </v:shape>
          </w:pict>
        </mc:Fallback>
      </mc:AlternateConten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68C301">
    <w:pPr>
      <w:pStyle w:val="3"/>
      <w:spacing w:line="173" w:lineRule="auto"/>
      <w:ind w:left="4811"/>
      <w:rPr>
        <w:rFonts w:ascii="Lucida Sans Unicode" w:hAnsi="Lucida Sans Unicode" w:eastAsia="Lucida Sans Unicode" w:cs="Lucida Sans Unicode"/>
        <w:sz w:val="24"/>
        <w:szCs w:val="24"/>
      </w:rPr>
    </w:pPr>
    <w:r>
      <w:rPr>
        <w:sz w:val="24"/>
      </w:rPr>
      <mc:AlternateContent>
        <mc:Choice Requires="wps">
          <w:drawing>
            <wp:anchor distT="0" distB="0" distL="114300" distR="114300" simplePos="0" relativeHeight="251681792" behindDoc="0" locked="0" layoutInCell="1" allowOverlap="1">
              <wp:simplePos x="0" y="0"/>
              <wp:positionH relativeFrom="margin">
                <wp:align>center</wp:align>
              </wp:positionH>
              <wp:positionV relativeFrom="paragraph">
                <wp:posOffset>0</wp:posOffset>
              </wp:positionV>
              <wp:extent cx="1828800" cy="1828800"/>
              <wp:effectExtent l="0" t="0" r="0" b="0"/>
              <wp:wrapNone/>
              <wp:docPr id="27" name="文本框 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0F00360">
                          <w:pPr>
                            <w:pStyle w:val="5"/>
                          </w:pPr>
                          <w:r>
                            <w:fldChar w:fldCharType="begin"/>
                          </w:r>
                          <w:r>
                            <w:instrText xml:space="preserve"> PAGE  \* MERGEFORMAT </w:instrText>
                          </w:r>
                          <w:r>
                            <w:fldChar w:fldCharType="separate"/>
                          </w:r>
                          <w:r>
                            <w:t>63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179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kk7QUz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KWEsM0Kn768f30&#10;8+H06xvBGQRqXJgh7t4hMrbvbIu2Gc4DDhPvtvI6fcGIwA95jxd5RRsJT5emk+k0h4vDN2yAnz1e&#10;dz7E98JqkoyCetSvk5UdNiH2oUNIymbsWirV1VAZ0hT06vW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Nkk7QUzAgAAYwQAAA4AAAAAAAAAAQAgAAAAHwEAAGRycy9lMm9Eb2MueG1sUEsF&#10;BgAAAAAGAAYAWQEAAMQFAAAAAA==&#10;">
              <v:fill on="f" focussize="0,0"/>
              <v:stroke on="f" weight="0.5pt"/>
              <v:imagedata o:title=""/>
              <o:lock v:ext="edit" aspectratio="f"/>
              <v:textbox inset="0mm,0mm,0mm,0mm" style="mso-fit-shape-to-text:t;">
                <w:txbxContent>
                  <w:p w14:paraId="00F00360">
                    <w:pPr>
                      <w:pStyle w:val="5"/>
                    </w:pPr>
                    <w:r>
                      <w:fldChar w:fldCharType="begin"/>
                    </w:r>
                    <w:r>
                      <w:instrText xml:space="preserve"> PAGE  \* MERGEFORMAT </w:instrText>
                    </w:r>
                    <w:r>
                      <w:fldChar w:fldCharType="separate"/>
                    </w:r>
                    <w:r>
                      <w:t>63</w:t>
                    </w:r>
                    <w:r>
                      <w:fldChar w:fldCharType="end"/>
                    </w:r>
                  </w:p>
                </w:txbxContent>
              </v:textbox>
            </v:shape>
          </w:pict>
        </mc:Fallback>
      </mc:AlternateConten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58C028">
    <w:pPr>
      <w:pStyle w:val="3"/>
      <w:spacing w:line="173" w:lineRule="auto"/>
      <w:ind w:left="4813"/>
      <w:rPr>
        <w:rFonts w:ascii="Lucida Sans Unicode" w:hAnsi="Lucida Sans Unicode" w:eastAsia="Lucida Sans Unicode" w:cs="Lucida Sans Unicode"/>
        <w:sz w:val="24"/>
        <w:szCs w:val="24"/>
      </w:rPr>
    </w:pPr>
    <w:r>
      <w:rPr>
        <w:sz w:val="24"/>
      </w:rPr>
      <mc:AlternateContent>
        <mc:Choice Requires="wps">
          <w:drawing>
            <wp:anchor distT="0" distB="0" distL="114300" distR="114300" simplePos="0" relativeHeight="251682816" behindDoc="0" locked="0" layoutInCell="1" allowOverlap="1">
              <wp:simplePos x="0" y="0"/>
              <wp:positionH relativeFrom="margin">
                <wp:align>center</wp:align>
              </wp:positionH>
              <wp:positionV relativeFrom="paragraph">
                <wp:posOffset>0</wp:posOffset>
              </wp:positionV>
              <wp:extent cx="1828800" cy="1828800"/>
              <wp:effectExtent l="0" t="0" r="0" b="0"/>
              <wp:wrapNone/>
              <wp:docPr id="28" name="文本框 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1ADF6C9">
                          <w:pPr>
                            <w:pStyle w:val="5"/>
                          </w:pPr>
                          <w:r>
                            <w:fldChar w:fldCharType="begin"/>
                          </w:r>
                          <w:r>
                            <w:instrText xml:space="preserve"> PAGE  \* MERGEFORMAT </w:instrText>
                          </w:r>
                          <w:r>
                            <w:fldChar w:fldCharType="separate"/>
                          </w:r>
                          <w:r>
                            <w:t>64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281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As4fc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wCzh9zICAABjBAAADgAAAAAAAAABACAAAAAfAQAAZHJzL2Uyb0RvYy54bWxQSwUG&#10;AAAAAAYABgBZAQAAwwUAAAAA&#10;">
              <v:fill on="f" focussize="0,0"/>
              <v:stroke on="f" weight="0.5pt"/>
              <v:imagedata o:title=""/>
              <o:lock v:ext="edit" aspectratio="f"/>
              <v:textbox inset="0mm,0mm,0mm,0mm" style="mso-fit-shape-to-text:t;">
                <w:txbxContent>
                  <w:p w14:paraId="61ADF6C9">
                    <w:pPr>
                      <w:pStyle w:val="5"/>
                    </w:pPr>
                    <w:r>
                      <w:fldChar w:fldCharType="begin"/>
                    </w:r>
                    <w:r>
                      <w:instrText xml:space="preserve"> PAGE  \* MERGEFORMAT </w:instrText>
                    </w:r>
                    <w:r>
                      <w:fldChar w:fldCharType="separate"/>
                    </w:r>
                    <w:r>
                      <w:t>64</w:t>
                    </w:r>
                    <w:r>
                      <w:fldChar w:fldCharType="end"/>
                    </w:r>
                  </w:p>
                </w:txbxContent>
              </v:textbox>
            </v:shape>
          </w:pict>
        </mc:Fallback>
      </mc:AlternateConten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C1FD1E">
    <w:pPr>
      <w:pStyle w:val="3"/>
      <w:spacing w:line="240" w:lineRule="auto"/>
      <w:rPr>
        <w:rFonts w:ascii="Lucida Sans Unicode" w:hAnsi="Lucida Sans Unicode" w:eastAsia="Lucida Sans Unicode" w:cs="Lucida Sans Unicode"/>
        <w:sz w:val="24"/>
        <w:szCs w:val="24"/>
      </w:rPr>
    </w:pPr>
    <w:r>
      <w:rPr>
        <w:sz w:val="24"/>
      </w:rPr>
      <mc:AlternateContent>
        <mc:Choice Requires="wps">
          <w:drawing>
            <wp:anchor distT="0" distB="0" distL="114300" distR="114300" simplePos="0" relativeHeight="251683840" behindDoc="0" locked="0" layoutInCell="1" allowOverlap="1">
              <wp:simplePos x="0" y="0"/>
              <wp:positionH relativeFrom="margin">
                <wp:align>center</wp:align>
              </wp:positionH>
              <wp:positionV relativeFrom="paragraph">
                <wp:posOffset>0</wp:posOffset>
              </wp:positionV>
              <wp:extent cx="1828800" cy="1828800"/>
              <wp:effectExtent l="0" t="0" r="0" b="0"/>
              <wp:wrapNone/>
              <wp:docPr id="29" name="文本框 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C06F693">
                          <w:pPr>
                            <w:pStyle w:val="5"/>
                          </w:pPr>
                          <w:r>
                            <w:fldChar w:fldCharType="begin"/>
                          </w:r>
                          <w:r>
                            <w:instrText xml:space="preserve"> PAGE  \* MERGEFORMAT </w:instrText>
                          </w:r>
                          <w:r>
                            <w:fldChar w:fldCharType="separate"/>
                          </w:r>
                          <w:r>
                            <w:t>65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38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KEdhgz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KWEsM0Kn768f30&#10;8+H06xvBGQRqXJgh7t4hMrbvbIu2Gc4DDhPvtvI6fcGIwA95jxd5RRsJT5emk+k0h4vDN2yAnz1e&#10;dz7E98JqkoyCetSvk5UdNiH2oUNIymbsWirV1VAZ0hT06vW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KEdhgzAgAAYwQAAA4AAAAAAAAAAQAgAAAAHwEAAGRycy9lMm9Eb2MueG1sUEsF&#10;BgAAAAAGAAYAWQEAAMQFAAAAAA==&#10;">
              <v:fill on="f" focussize="0,0"/>
              <v:stroke on="f" weight="0.5pt"/>
              <v:imagedata o:title=""/>
              <o:lock v:ext="edit" aspectratio="f"/>
              <v:textbox inset="0mm,0mm,0mm,0mm" style="mso-fit-shape-to-text:t;">
                <w:txbxContent>
                  <w:p w14:paraId="0C06F693">
                    <w:pPr>
                      <w:pStyle w:val="5"/>
                    </w:pPr>
                    <w:r>
                      <w:fldChar w:fldCharType="begin"/>
                    </w:r>
                    <w:r>
                      <w:instrText xml:space="preserve"> PAGE  \* MERGEFORMAT </w:instrText>
                    </w:r>
                    <w:r>
                      <w:fldChar w:fldCharType="separate"/>
                    </w:r>
                    <w:r>
                      <w:t>65</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B2785B5"/>
    <w:multiLevelType w:val="singleLevel"/>
    <w:tmpl w:val="9B2785B5"/>
    <w:lvl w:ilvl="0" w:tentative="0">
      <w:start w:val="5"/>
      <w:numFmt w:val="decimal"/>
      <w:lvlText w:val="%1."/>
      <w:lvlJc w:val="left"/>
      <w:pPr>
        <w:tabs>
          <w:tab w:val="left" w:pos="312"/>
        </w:tabs>
      </w:pPr>
    </w:lvl>
  </w:abstractNum>
  <w:abstractNum w:abstractNumId="1">
    <w:nsid w:val="DAEFEDB1"/>
    <w:multiLevelType w:val="singleLevel"/>
    <w:tmpl w:val="DAEFEDB1"/>
    <w:lvl w:ilvl="0" w:tentative="0">
      <w:start w:val="1"/>
      <w:numFmt w:val="decimal"/>
      <w:lvlText w:val="%1."/>
      <w:lvlJc w:val="left"/>
      <w:pPr>
        <w:tabs>
          <w:tab w:val="left" w:pos="312"/>
        </w:tabs>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1C846FC"/>
    <w:rsid w:val="0358398D"/>
    <w:rsid w:val="03DF6865"/>
    <w:rsid w:val="04375E12"/>
    <w:rsid w:val="086D0162"/>
    <w:rsid w:val="0EB01C4E"/>
    <w:rsid w:val="0F6459AD"/>
    <w:rsid w:val="0F747E3A"/>
    <w:rsid w:val="15A71274"/>
    <w:rsid w:val="172C6AD0"/>
    <w:rsid w:val="18F2402A"/>
    <w:rsid w:val="1ACE0E68"/>
    <w:rsid w:val="1C1F7707"/>
    <w:rsid w:val="2023560A"/>
    <w:rsid w:val="24E553CE"/>
    <w:rsid w:val="265D1112"/>
    <w:rsid w:val="274A5031"/>
    <w:rsid w:val="291B3280"/>
    <w:rsid w:val="2B8A376A"/>
    <w:rsid w:val="2BDC6C22"/>
    <w:rsid w:val="2DF67066"/>
    <w:rsid w:val="2E813A2E"/>
    <w:rsid w:val="2F8A2493"/>
    <w:rsid w:val="317B4B40"/>
    <w:rsid w:val="338F4E11"/>
    <w:rsid w:val="33C17F75"/>
    <w:rsid w:val="33E540E6"/>
    <w:rsid w:val="342A7451"/>
    <w:rsid w:val="348F490D"/>
    <w:rsid w:val="38A547BD"/>
    <w:rsid w:val="3C7D2ADE"/>
    <w:rsid w:val="3FFA0709"/>
    <w:rsid w:val="40651D40"/>
    <w:rsid w:val="41847666"/>
    <w:rsid w:val="41AD1830"/>
    <w:rsid w:val="43B81849"/>
    <w:rsid w:val="44740A0A"/>
    <w:rsid w:val="45987E37"/>
    <w:rsid w:val="470863F7"/>
    <w:rsid w:val="48CB5B7A"/>
    <w:rsid w:val="48DB1B35"/>
    <w:rsid w:val="4A9A009B"/>
    <w:rsid w:val="4BC62629"/>
    <w:rsid w:val="4F8C35D9"/>
    <w:rsid w:val="510E65CC"/>
    <w:rsid w:val="51CA4E43"/>
    <w:rsid w:val="52220456"/>
    <w:rsid w:val="5423695F"/>
    <w:rsid w:val="585E2E54"/>
    <w:rsid w:val="5AF757FB"/>
    <w:rsid w:val="5DFA693B"/>
    <w:rsid w:val="5E0A4C55"/>
    <w:rsid w:val="5EB17C8C"/>
    <w:rsid w:val="5FA1688A"/>
    <w:rsid w:val="654B0547"/>
    <w:rsid w:val="67F26E5E"/>
    <w:rsid w:val="68C154B4"/>
    <w:rsid w:val="68FE11FC"/>
    <w:rsid w:val="6D286848"/>
    <w:rsid w:val="6DB82EC4"/>
    <w:rsid w:val="6FE50726"/>
    <w:rsid w:val="71C846FC"/>
    <w:rsid w:val="73734595"/>
    <w:rsid w:val="74972221"/>
    <w:rsid w:val="7A415ACB"/>
    <w:rsid w:val="7ACE6824"/>
    <w:rsid w:val="7C333456"/>
    <w:rsid w:val="7DDA33C5"/>
    <w:rsid w:val="7E0123B4"/>
    <w:rsid w:val="7F235C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0"/>
    <w:pPr>
      <w:ind w:firstLine="420"/>
    </w:pPr>
    <w:rPr>
      <w:szCs w:val="20"/>
    </w:rPr>
  </w:style>
  <w:style w:type="paragraph" w:styleId="3">
    <w:name w:val="Body Text"/>
    <w:basedOn w:val="1"/>
    <w:next w:val="4"/>
    <w:semiHidden/>
    <w:qFormat/>
    <w:uiPriority w:val="0"/>
    <w:rPr>
      <w:rFonts w:ascii="宋体" w:hAnsi="宋体" w:eastAsia="宋体" w:cs="宋体"/>
      <w:sz w:val="19"/>
      <w:szCs w:val="19"/>
      <w:lang w:val="en-US" w:eastAsia="en-US" w:bidi="ar-SA"/>
    </w:rPr>
  </w:style>
  <w:style w:type="paragraph" w:customStyle="1" w:styleId="4">
    <w:name w:val="Default"/>
    <w:qFormat/>
    <w:uiPriority w:val="0"/>
    <w:pPr>
      <w:widowControl w:val="0"/>
      <w:autoSpaceDE w:val="0"/>
      <w:autoSpaceDN w:val="0"/>
      <w:adjustRightInd w:val="0"/>
    </w:pPr>
    <w:rPr>
      <w:rFonts w:ascii="仿宋" w:hAnsi="Times New Roman" w:eastAsia="仿宋" w:cs="仿宋"/>
      <w:color w:val="000000"/>
      <w:sz w:val="24"/>
      <w:szCs w:val="24"/>
      <w:lang w:val="en-US" w:eastAsia="zh-CN" w:bidi="ar-SA"/>
    </w:rPr>
  </w:style>
  <w:style w:type="paragraph" w:styleId="5">
    <w:name w:val="footer"/>
    <w:basedOn w:val="1"/>
    <w:qFormat/>
    <w:uiPriority w:val="0"/>
    <w:pPr>
      <w:tabs>
        <w:tab w:val="center" w:pos="4153"/>
        <w:tab w:val="right" w:pos="8306"/>
      </w:tabs>
      <w:snapToGrid w:val="0"/>
      <w:jc w:val="left"/>
    </w:pPr>
    <w:rPr>
      <w:sz w:val="18"/>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table" w:styleId="8">
    <w:name w:val="Table Grid"/>
    <w:basedOn w:val="7"/>
    <w:qFormat/>
    <w:uiPriority w:val="99"/>
    <w:pPr>
      <w:widowControl w:val="0"/>
      <w:jc w:val="both"/>
    </w:pPr>
    <w:rPr>
      <w:rFonts w:c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10">
    <w:name w:val="Table Normal"/>
    <w:semiHidden/>
    <w:unhideWhenUsed/>
    <w:qFormat/>
    <w:uiPriority w:val="0"/>
    <w:tblPr>
      <w:tblCellMar>
        <w:top w:w="0" w:type="dxa"/>
        <w:left w:w="0" w:type="dxa"/>
        <w:bottom w:w="0" w:type="dxa"/>
        <w:right w:w="0" w:type="dxa"/>
      </w:tblCellMar>
    </w:tblPr>
  </w:style>
  <w:style w:type="paragraph" w:customStyle="1" w:styleId="11">
    <w:name w:val="Table Text"/>
    <w:basedOn w:val="1"/>
    <w:semiHidden/>
    <w:qFormat/>
    <w:uiPriority w:val="0"/>
    <w:rPr>
      <w:rFonts w:ascii="宋体" w:hAnsi="宋体" w:eastAsia="宋体" w:cs="宋体"/>
      <w:sz w:val="19"/>
      <w:szCs w:val="19"/>
      <w:lang w:val="en-US" w:eastAsia="en-US" w:bidi="ar-SA"/>
    </w:rPr>
  </w:style>
  <w:style w:type="paragraph" w:customStyle="1" w:styleId="12">
    <w:name w:val="段落"/>
    <w:basedOn w:val="1"/>
    <w:qFormat/>
    <w:uiPriority w:val="0"/>
    <w:pPr>
      <w:spacing w:before="50" w:beforeLines="50" w:after="50" w:afterLines="50" w:line="276" w:lineRule="auto"/>
      <w:ind w:firstLine="200" w:firstLineChars="200"/>
    </w:pPr>
    <w:rPr>
      <w:sz w:val="24"/>
      <w:szCs w:val="21"/>
      <w14:ligatures w14:val="none"/>
    </w:rPr>
  </w:style>
  <w:style w:type="paragraph" w:styleId="13">
    <w:name w:val="List Paragraph"/>
    <w:basedOn w:val="1"/>
    <w:qFormat/>
    <w:uiPriority w:val="34"/>
    <w:pPr>
      <w:ind w:firstLine="420" w:firstLineChars="200"/>
    </w:pPr>
    <w:rPr>
      <w:rFonts w:asciiTheme="minorHAnsi" w:hAnsiTheme="minorHAnsi" w:eastAsiaTheme="minorEastAsia" w:cstheme="minorBidi"/>
      <w:kern w:val="2"/>
      <w:sz w:val="24"/>
      <w:szCs w:val="22"/>
    </w:rPr>
  </w:style>
  <w:style w:type="paragraph" w:customStyle="1" w:styleId="14">
    <w:name w:val="_Style 16"/>
    <w:basedOn w:val="1"/>
    <w:next w:val="13"/>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3" Type="http://schemas.openxmlformats.org/officeDocument/2006/relationships/fontTable" Target="fontTable.xml"/><Relationship Id="rId32" Type="http://schemas.openxmlformats.org/officeDocument/2006/relationships/numbering" Target="numbering.xml"/><Relationship Id="rId31" Type="http://schemas.openxmlformats.org/officeDocument/2006/relationships/customXml" Target="../customXml/item1.xml"/><Relationship Id="rId30" Type="http://schemas.openxmlformats.org/officeDocument/2006/relationships/theme" Target="theme/theme1.xml"/><Relationship Id="rId3" Type="http://schemas.openxmlformats.org/officeDocument/2006/relationships/footnotes" Target="footnotes.xml"/><Relationship Id="rId29" Type="http://schemas.openxmlformats.org/officeDocument/2006/relationships/footer" Target="footer25.xml"/><Relationship Id="rId28" Type="http://schemas.openxmlformats.org/officeDocument/2006/relationships/footer" Target="footer24.xml"/><Relationship Id="rId27" Type="http://schemas.openxmlformats.org/officeDocument/2006/relationships/footer" Target="footer23.xml"/><Relationship Id="rId26" Type="http://schemas.openxmlformats.org/officeDocument/2006/relationships/footer" Target="footer22.xml"/><Relationship Id="rId25" Type="http://schemas.openxmlformats.org/officeDocument/2006/relationships/footer" Target="footer21.xml"/><Relationship Id="rId24" Type="http://schemas.openxmlformats.org/officeDocument/2006/relationships/footer" Target="footer20.xml"/><Relationship Id="rId23" Type="http://schemas.openxmlformats.org/officeDocument/2006/relationships/footer" Target="footer19.xml"/><Relationship Id="rId22" Type="http://schemas.openxmlformats.org/officeDocument/2006/relationships/footer" Target="footer18.xml"/><Relationship Id="rId21" Type="http://schemas.openxmlformats.org/officeDocument/2006/relationships/footer" Target="footer17.xml"/><Relationship Id="rId20" Type="http://schemas.openxmlformats.org/officeDocument/2006/relationships/footer" Target="footer16.xml"/><Relationship Id="rId2" Type="http://schemas.openxmlformats.org/officeDocument/2006/relationships/settings" Target="settings.xml"/><Relationship Id="rId19" Type="http://schemas.openxmlformats.org/officeDocument/2006/relationships/footer" Target="footer15.xml"/><Relationship Id="rId18" Type="http://schemas.openxmlformats.org/officeDocument/2006/relationships/footer" Target="footer14.xml"/><Relationship Id="rId17" Type="http://schemas.openxmlformats.org/officeDocument/2006/relationships/footer" Target="footer13.xml"/><Relationship Id="rId16" Type="http://schemas.openxmlformats.org/officeDocument/2006/relationships/footer" Target="footer12.xml"/><Relationship Id="rId15" Type="http://schemas.openxmlformats.org/officeDocument/2006/relationships/footer" Target="footer11.xml"/><Relationship Id="rId14" Type="http://schemas.openxmlformats.org/officeDocument/2006/relationships/footer" Target="footer10.xml"/><Relationship Id="rId13" Type="http://schemas.openxmlformats.org/officeDocument/2006/relationships/footer" Target="footer9.xml"/><Relationship Id="rId12" Type="http://schemas.openxmlformats.org/officeDocument/2006/relationships/footer" Target="footer8.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64</Pages>
  <Words>14704</Words>
  <Characters>15101</Characters>
  <Lines>0</Lines>
  <Paragraphs>0</Paragraphs>
  <TotalTime>0</TotalTime>
  <ScaleCrop>false</ScaleCrop>
  <LinksUpToDate>false</LinksUpToDate>
  <CharactersWithSpaces>16155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2025-10-22T00:47:00Z</dcterms:created>
  <dc:creator>WPS_1559630893</dc:creator>
  <cp:lastModifiedBy>￡尘</cp:lastModifiedBy>
  <cp:lastPrinted>2026-04-14T02:44:00Z</cp:lastPrinted>
  <dcterms:modified xsi:type="dcterms:W3CDTF">2026-10-09T07:50:18Z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560AD797DD034B2AA7FAFEA3F6690FF0_13</vt:lpwstr>
  </property>
  <property fmtid="{D5CDD505-2E9C-101B-9397-08002B2CF9AE}" pid="4" name="KSOTemplateDocerSaveRecord">
    <vt:lpwstr>eyJoZGlkIjoiOTA2OWI2ZWM5OTYwNTFmMWI3NWY3MDdkYjdlOTExZTciLCJ1c2VySWQiOiIzMDQ0MDY1MjQifQ==</vt:lpwstr>
  </property>
</Properties>
</file>